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header1.xml" ContentType="application/vnd.openxmlformats-officedocument.wordprocessingml.header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spacing w:lineRule="auto" w:line="240" w:before="0" w:after="0"/>
        <w:ind w:left="0" w:right="283" w:firstLine="426"/>
        <w:jc w:val="center"/>
        <w:rPr/>
      </w:pPr>
      <w:r>
        <w:rPr>
          <w:rFonts w:cs="Times New Roman" w:ascii="Times New Roman" w:hAnsi="Times New Roman"/>
          <w:b/>
          <w:sz w:val="20"/>
          <w:szCs w:val="20"/>
        </w:rPr>
        <w:t>ДОГОВОР</w:t>
      </w:r>
    </w:p>
    <w:p>
      <w:pPr>
        <w:pStyle w:val="Normal"/>
        <w:bidi w:val="0"/>
        <w:spacing w:lineRule="auto" w:line="240" w:before="0" w:after="0"/>
        <w:ind w:left="0" w:right="283" w:firstLine="426"/>
        <w:jc w:val="center"/>
        <w:rPr/>
      </w:pPr>
      <w:r>
        <w:rPr>
          <w:rFonts w:cs="Times New Roman" w:ascii="Times New Roman" w:hAnsi="Times New Roman"/>
          <w:b/>
          <w:sz w:val="20"/>
          <w:szCs w:val="20"/>
        </w:rPr>
        <w:t>об оказании платных дополнительных образовательных услуг</w:t>
      </w:r>
    </w:p>
    <w:p>
      <w:pPr>
        <w:pStyle w:val="Normal"/>
        <w:bidi w:val="0"/>
        <w:spacing w:lineRule="auto" w:line="240" w:before="0" w:after="0"/>
        <w:ind w:left="0" w:right="283" w:firstLine="426"/>
        <w:jc w:val="center"/>
        <w:rPr/>
      </w:pPr>
      <w:r>
        <w:rPr>
          <w:rFonts w:cs="Times New Roman" w:ascii="Times New Roman" w:hAnsi="Times New Roman"/>
          <w:b/>
          <w:sz w:val="20"/>
          <w:szCs w:val="20"/>
        </w:rPr>
        <w:t>МАОУ «СОШ № 51»</w:t>
      </w:r>
    </w:p>
    <w:p>
      <w:pPr>
        <w:pStyle w:val="Normal"/>
        <w:bidi w:val="0"/>
        <w:spacing w:lineRule="auto" w:line="240" w:before="0" w:after="0"/>
        <w:ind w:left="0" w:right="283" w:firstLine="426"/>
        <w:jc w:val="right"/>
        <w:rPr>
          <w:rFonts w:ascii="Times New Roman" w:hAnsi="Times New Roman" w:cs="Times New Roman"/>
          <w:b/>
          <w:sz w:val="20"/>
          <w:szCs w:val="20"/>
        </w:rPr>
      </w:pPr>
      <w:r>
        <w:rPr>
          <w:rFonts w:cs="Times New Roman" w:ascii="Times New Roman" w:hAnsi="Times New Roman"/>
          <w:b/>
          <w:sz w:val="20"/>
          <w:szCs w:val="20"/>
        </w:rPr>
      </w:r>
    </w:p>
    <w:p>
      <w:pPr>
        <w:pStyle w:val="Normal"/>
        <w:bidi w:val="0"/>
        <w:spacing w:lineRule="auto" w:line="240" w:before="0" w:after="0"/>
        <w:ind w:left="0" w:right="283" w:firstLine="426"/>
        <w:jc w:val="right"/>
        <w:rPr/>
      </w:pPr>
      <w:r>
        <w:rPr>
          <w:rFonts w:eastAsia="Times New Roman" w:cs="Times New Roman" w:ascii="Times New Roman" w:hAnsi="Times New Roman"/>
          <w:sz w:val="20"/>
          <w:szCs w:val="20"/>
        </w:rPr>
        <w:t xml:space="preserve">                                                                                            </w:t>
      </w:r>
      <w:r>
        <w:rPr>
          <w:rFonts w:cs="Times New Roman" w:ascii="Times New Roman" w:hAnsi="Times New Roman"/>
          <w:sz w:val="20"/>
          <w:szCs w:val="20"/>
          <w:u w:val="single"/>
        </w:rPr>
        <w:t xml:space="preserve">«     »                      2024  </w:t>
      </w:r>
      <w:r>
        <w:rPr>
          <w:rFonts w:cs="Times New Roman" w:ascii="Times New Roman" w:hAnsi="Times New Roman"/>
          <w:sz w:val="20"/>
          <w:szCs w:val="20"/>
        </w:rPr>
        <w:t xml:space="preserve"> г.</w:t>
      </w:r>
    </w:p>
    <w:p>
      <w:pPr>
        <w:pStyle w:val="Normal"/>
        <w:bidi w:val="0"/>
        <w:spacing w:lineRule="auto" w:line="240" w:before="0" w:after="0"/>
        <w:ind w:left="0" w:right="283" w:firstLine="426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</w:r>
    </w:p>
    <w:p>
      <w:pPr>
        <w:pStyle w:val="Normal"/>
        <w:bidi w:val="0"/>
        <w:spacing w:lineRule="auto" w:line="240" w:before="0" w:after="0"/>
        <w:ind w:left="0" w:right="0" w:firstLine="284"/>
        <w:jc w:val="both"/>
        <w:rPr/>
      </w:pPr>
      <w:r>
        <w:rPr>
          <w:rFonts w:eastAsia="Times New Roman" w:cs="Times New Roman" w:ascii="Times New Roman" w:hAnsi="Times New Roman"/>
          <w:sz w:val="20"/>
          <w:szCs w:val="20"/>
        </w:rPr>
        <w:t xml:space="preserve">  </w:t>
      </w:r>
      <w:r>
        <w:rPr>
          <w:rFonts w:cs="Times New Roman" w:ascii="Times New Roman" w:hAnsi="Times New Roman"/>
          <w:sz w:val="20"/>
          <w:szCs w:val="20"/>
        </w:rPr>
        <w:t>Муниципальное автономное общеобразовательное учреждение «Средняя общеобразовательная школа №51»</w:t>
      </w:r>
    </w:p>
    <w:p>
      <w:pPr>
        <w:pStyle w:val="Normal"/>
        <w:bidi w:val="0"/>
        <w:spacing w:lineRule="auto" w:line="240" w:before="0" w:after="0"/>
        <w:jc w:val="both"/>
        <w:rPr/>
      </w:pPr>
      <w:r>
        <w:rPr>
          <w:rFonts w:eastAsia="Times New Roman" w:cs="Times New Roman" w:ascii="Times New Roman" w:hAnsi="Times New Roman"/>
          <w:sz w:val="20"/>
          <w:szCs w:val="20"/>
        </w:rPr>
        <w:t xml:space="preserve"> </w:t>
      </w:r>
      <w:r>
        <w:rPr>
          <w:rFonts w:cs="Times New Roman" w:ascii="Times New Roman" w:hAnsi="Times New Roman"/>
          <w:sz w:val="20"/>
          <w:szCs w:val="20"/>
        </w:rPr>
        <w:t>(в дальнейшем – Исполнитель), на основании лицензии № 6291 от</w:t>
      </w:r>
      <w:r>
        <w:rPr>
          <w:rFonts w:cs="Times New Roman" w:ascii="Times New Roman" w:hAnsi="Times New Roman"/>
          <w:color w:val="FF0000"/>
          <w:sz w:val="20"/>
          <w:szCs w:val="20"/>
        </w:rPr>
        <w:t xml:space="preserve"> </w:t>
      </w:r>
      <w:r>
        <w:rPr>
          <w:rFonts w:cs="Times New Roman" w:ascii="Times New Roman" w:hAnsi="Times New Roman"/>
          <w:sz w:val="20"/>
          <w:szCs w:val="20"/>
        </w:rPr>
        <w:t xml:space="preserve">27 апреля 2015 г., выданной </w:t>
      </w:r>
      <w:r>
        <w:rPr>
          <w:rFonts w:cs="Times New Roman" w:ascii="Times New Roman" w:hAnsi="Times New Roman"/>
          <w:sz w:val="20"/>
          <w:szCs w:val="20"/>
          <w:u w:val="single"/>
        </w:rPr>
        <w:t xml:space="preserve"> Министерством образования и науки Республики  Татарстан </w:t>
      </w:r>
      <w:r>
        <w:rPr>
          <w:rFonts w:cs="Times New Roman" w:ascii="Times New Roman" w:hAnsi="Times New Roman"/>
          <w:sz w:val="20"/>
          <w:szCs w:val="20"/>
        </w:rPr>
        <w:t xml:space="preserve"> бессрочно,    в лице руководителя  Салаховой Альбины Фатиховны, действующего на основании Устава, именуемый в дальнейшем Исполнитель с одной стороны,  и _________________________________________________________________________________________  с другой  стороны</w:t>
      </w:r>
    </w:p>
    <w:p>
      <w:pPr>
        <w:pStyle w:val="Normal"/>
        <w:bidi w:val="0"/>
        <w:spacing w:lineRule="auto" w:line="240" w:before="0" w:after="0"/>
        <w:ind w:left="0" w:right="0" w:firstLine="284"/>
        <w:jc w:val="right"/>
        <w:rPr/>
      </w:pPr>
      <w:r>
        <w:rPr>
          <w:rFonts w:cs="Times New Roman" w:ascii="Times New Roman" w:hAnsi="Times New Roman"/>
          <w:sz w:val="16"/>
          <w:szCs w:val="16"/>
        </w:rPr>
        <w:t>(</w:t>
      </w:r>
      <w:r>
        <w:rPr>
          <w:color w:val="000000"/>
          <w:sz w:val="16"/>
          <w:szCs w:val="16"/>
        </w:rPr>
        <w:t>фамилия, имя, отчество и статус законного представителя несовершеннолетнего - мать, отец, опекун, попечитель, уполномоченный представитель органа опеки и попечительства или учреждение социальной  защиты, в котором находится нуждающийся в опеке или попечительстве несовершеннолетний, либо лица, действующего на основании доверенности, выданной</w:t>
      </w:r>
      <w:r>
        <w:rPr>
          <w:sz w:val="16"/>
          <w:szCs w:val="16"/>
        </w:rPr>
        <w:t xml:space="preserve"> з</w:t>
      </w:r>
      <w:r>
        <w:rPr>
          <w:color w:val="000000"/>
          <w:sz w:val="16"/>
          <w:szCs w:val="16"/>
        </w:rPr>
        <w:t xml:space="preserve">аконным представителем </w:t>
      </w:r>
      <w:r>
        <w:rPr>
          <w:rFonts w:cs="Times New Roman" w:ascii="Times New Roman" w:hAnsi="Times New Roman"/>
          <w:sz w:val="16"/>
          <w:szCs w:val="16"/>
        </w:rPr>
        <w:t>и т.д.</w:t>
      </w:r>
    </w:p>
    <w:p>
      <w:pPr>
        <w:pStyle w:val="Normal"/>
        <w:bidi w:val="0"/>
        <w:spacing w:lineRule="auto" w:line="240" w:before="0" w:after="0"/>
        <w:jc w:val="both"/>
        <w:rPr/>
      </w:pPr>
      <w:r>
        <w:rPr>
          <w:rFonts w:cs="Times New Roman" w:ascii="Times New Roman" w:hAnsi="Times New Roman"/>
          <w:sz w:val="20"/>
          <w:szCs w:val="20"/>
        </w:rPr>
        <w:t xml:space="preserve">(в дальнейшем -  Заказчик)  и ______________________________________________( в дальнейшем – Потребитель) с другой </w:t>
      </w:r>
    </w:p>
    <w:p>
      <w:pPr>
        <w:pStyle w:val="Normal"/>
        <w:bidi w:val="0"/>
        <w:spacing w:lineRule="auto" w:line="240" w:before="0" w:after="0"/>
        <w:ind w:left="2832" w:right="0" w:firstLine="708"/>
        <w:rPr/>
      </w:pPr>
      <w:r>
        <w:rPr>
          <w:rFonts w:cs="Times New Roman" w:ascii="Times New Roman" w:hAnsi="Times New Roman"/>
          <w:sz w:val="16"/>
          <w:szCs w:val="16"/>
        </w:rPr>
        <w:t>(ФИО потребителя услуг)</w:t>
      </w:r>
    </w:p>
    <w:p>
      <w:pPr>
        <w:pStyle w:val="Normal"/>
        <w:bidi w:val="0"/>
        <w:spacing w:lineRule="auto" w:line="240" w:before="0" w:after="0"/>
        <w:jc w:val="both"/>
        <w:rPr/>
      </w:pPr>
      <w:r>
        <w:rPr>
          <w:rFonts w:cs="Times New Roman" w:ascii="Times New Roman" w:hAnsi="Times New Roman"/>
          <w:sz w:val="20"/>
          <w:szCs w:val="20"/>
        </w:rPr>
        <w:t>стороны заключили в соответствии с Гражданским Кодексом РФ, законами  «Об образовании в РФ» и «О защите прав потребителей», а также Правилами оказания платных образовательных услуг, утвержденными Постановлением Правительства РФ «Об утверждении Правил оказания платных образовательных услуг» от 15.09.2020 г.  № 1441, настоящий договор о нижеследующем:</w:t>
      </w:r>
    </w:p>
    <w:p>
      <w:pPr>
        <w:pStyle w:val="Normal"/>
        <w:bidi w:val="0"/>
        <w:spacing w:lineRule="auto" w:line="240" w:before="0" w:after="0"/>
        <w:ind w:left="786" w:right="283" w:hanging="0"/>
        <w:jc w:val="center"/>
        <w:rPr/>
      </w:pPr>
      <w:r>
        <w:rPr>
          <w:rFonts w:cs="Times New Roman" w:ascii="Times New Roman" w:hAnsi="Times New Roman"/>
          <w:b/>
          <w:sz w:val="20"/>
          <w:szCs w:val="20"/>
        </w:rPr>
        <w:t>Предмет договора</w:t>
      </w:r>
    </w:p>
    <w:p>
      <w:pPr>
        <w:pStyle w:val="Normal"/>
        <w:shd w:fill="FFFFFF"/>
        <w:bidi w:val="0"/>
        <w:spacing w:lineRule="auto" w:line="240" w:before="0" w:after="0"/>
        <w:ind w:left="0" w:right="283" w:firstLine="426"/>
        <w:jc w:val="both"/>
        <w:rPr/>
      </w:pPr>
      <w:r>
        <w:rPr>
          <w:rFonts w:cs="Times New Roman" w:ascii="Times New Roman" w:hAnsi="Times New Roman"/>
          <w:sz w:val="20"/>
          <w:szCs w:val="20"/>
        </w:rPr>
        <w:t>Исполнитель предоставляет, а Заказчик оплачивает дополнительные групповые образовательные услуги, наименование</w:t>
      </w:r>
      <w:r>
        <w:rPr>
          <w:rFonts w:cs="Times New Roman" w:ascii="Times New Roman" w:hAnsi="Times New Roman"/>
          <w:color w:val="000000"/>
          <w:sz w:val="20"/>
          <w:szCs w:val="20"/>
        </w:rPr>
        <w:t xml:space="preserve"> программы (курса): «</w:t>
      </w:r>
      <w:r>
        <w:rPr>
          <w:rFonts w:cs="Times New Roman" w:ascii="Times New Roman" w:hAnsi="Times New Roman"/>
          <w:b/>
          <w:color w:val="000000"/>
          <w:sz w:val="20"/>
          <w:szCs w:val="20"/>
        </w:rPr>
        <w:t xml:space="preserve">Подготовка к школе», </w:t>
      </w:r>
      <w:r>
        <w:rPr>
          <w:rFonts w:cs="Times New Roman" w:ascii="Times New Roman" w:hAnsi="Times New Roman"/>
          <w:b/>
          <w:sz w:val="20"/>
          <w:szCs w:val="20"/>
        </w:rPr>
        <w:t xml:space="preserve"> количество занятий в неделю  3, всего  60 занятий</w:t>
      </w:r>
      <w:r>
        <w:rPr>
          <w:rFonts w:cs="Times New Roman" w:ascii="Times New Roman" w:hAnsi="Times New Roman"/>
          <w:sz w:val="20"/>
          <w:szCs w:val="20"/>
        </w:rPr>
        <w:t>.</w:t>
      </w:r>
    </w:p>
    <w:p>
      <w:pPr>
        <w:pStyle w:val="Normal"/>
        <w:shd w:fill="FFFFFF"/>
        <w:bidi w:val="0"/>
        <w:spacing w:lineRule="auto" w:line="240" w:before="0" w:after="0"/>
        <w:ind w:left="0" w:right="283" w:firstLine="426"/>
        <w:jc w:val="both"/>
        <w:rPr/>
      </w:pPr>
      <w:r>
        <w:rPr>
          <w:rFonts w:eastAsia="Times New Roman" w:cs="Times New Roman" w:ascii="Times New Roman" w:hAnsi="Times New Roman"/>
          <w:sz w:val="20"/>
          <w:szCs w:val="20"/>
        </w:rPr>
        <w:t xml:space="preserve"> </w:t>
      </w:r>
      <w:r>
        <w:rPr>
          <w:rFonts w:cs="Times New Roman" w:ascii="Times New Roman" w:hAnsi="Times New Roman"/>
          <w:b/>
          <w:sz w:val="20"/>
          <w:szCs w:val="20"/>
        </w:rPr>
        <w:t>Срок проведения: с 12.10.2024 г. По   15.03.2025г.</w:t>
      </w:r>
    </w:p>
    <w:p>
      <w:pPr>
        <w:pStyle w:val="Normal"/>
        <w:shd w:fill="FFFFFF"/>
        <w:bidi w:val="0"/>
        <w:spacing w:lineRule="auto" w:line="240" w:before="0" w:after="0"/>
        <w:ind w:left="0" w:right="283" w:firstLine="426"/>
        <w:jc w:val="both"/>
        <w:rPr>
          <w:rFonts w:ascii="Times New Roman" w:hAnsi="Times New Roman" w:cs="Times New Roman"/>
          <w:b/>
          <w:sz w:val="20"/>
          <w:szCs w:val="20"/>
        </w:rPr>
      </w:pPr>
      <w:r>
        <w:rPr>
          <w:rFonts w:cs="Times New Roman" w:ascii="Times New Roman" w:hAnsi="Times New Roman"/>
          <w:b/>
          <w:sz w:val="20"/>
          <w:szCs w:val="20"/>
        </w:rPr>
      </w:r>
    </w:p>
    <w:p>
      <w:pPr>
        <w:pStyle w:val="Normal"/>
        <w:numPr>
          <w:ilvl w:val="0"/>
          <w:numId w:val="5"/>
        </w:numPr>
        <w:shd w:fill="FFFFFF"/>
        <w:bidi w:val="0"/>
        <w:spacing w:lineRule="auto" w:line="240" w:before="0" w:after="0"/>
        <w:ind w:left="786" w:right="283" w:hanging="360"/>
        <w:jc w:val="center"/>
        <w:rPr/>
      </w:pPr>
      <w:r>
        <w:rPr>
          <w:rFonts w:cs="Times New Roman" w:ascii="Times New Roman" w:hAnsi="Times New Roman"/>
          <w:b/>
          <w:sz w:val="20"/>
          <w:szCs w:val="20"/>
        </w:rPr>
        <w:t>Обязанности исполнителя.</w:t>
      </w:r>
    </w:p>
    <w:p>
      <w:pPr>
        <w:pStyle w:val="Style81"/>
        <w:bidi w:val="0"/>
        <w:spacing w:lineRule="auto" w:line="240" w:before="0" w:after="0"/>
        <w:ind w:left="0" w:right="283" w:firstLine="426"/>
        <w:contextualSpacing/>
        <w:jc w:val="both"/>
        <w:rPr>
          <w:rFonts w:ascii="PT Astra Serif" w:hAnsi="PT Astra Serif"/>
        </w:rPr>
      </w:pPr>
      <w:r>
        <w:rPr>
          <w:rFonts w:cs="Times New Roman" w:ascii="Times New Roman" w:hAnsi="Times New Roman"/>
          <w:sz w:val="20"/>
          <w:szCs w:val="20"/>
        </w:rPr>
        <w:t>Исполнитель  обязан:</w:t>
      </w:r>
    </w:p>
    <w:p>
      <w:pPr>
        <w:pStyle w:val="Style81"/>
        <w:numPr>
          <w:ilvl w:val="1"/>
          <w:numId w:val="4"/>
        </w:numPr>
        <w:tabs>
          <w:tab w:val="clear" w:pos="709"/>
          <w:tab w:val="left" w:pos="1004" w:leader="none"/>
          <w:tab w:val="left" w:pos="1146" w:leader="none"/>
          <w:tab w:val="left" w:pos="1713" w:leader="none"/>
        </w:tabs>
        <w:bidi w:val="0"/>
        <w:spacing w:lineRule="auto" w:line="240" w:before="0" w:after="0"/>
        <w:contextualSpacing/>
        <w:jc w:val="both"/>
        <w:rPr>
          <w:rFonts w:ascii="PT Astra Serif" w:hAnsi="PT Astra Serif"/>
        </w:rPr>
      </w:pPr>
      <w:r>
        <w:rPr>
          <w:rFonts w:cs="Times New Roman" w:ascii="Times New Roman" w:hAnsi="Times New Roman"/>
          <w:sz w:val="19"/>
        </w:rPr>
        <w:t xml:space="preserve">Обеспечить достоверное информирование заказчика и потребителя об оказываемых образовательных услугах. </w:t>
      </w:r>
    </w:p>
    <w:p>
      <w:pPr>
        <w:pStyle w:val="Style81"/>
        <w:numPr>
          <w:ilvl w:val="1"/>
          <w:numId w:val="4"/>
        </w:numPr>
        <w:tabs>
          <w:tab w:val="clear" w:pos="709"/>
          <w:tab w:val="left" w:pos="1004" w:leader="none"/>
          <w:tab w:val="left" w:pos="1146" w:leader="none"/>
          <w:tab w:val="left" w:pos="1713" w:leader="none"/>
        </w:tabs>
        <w:bidi w:val="0"/>
        <w:spacing w:lineRule="auto" w:line="240" w:before="0" w:after="0"/>
        <w:contextualSpacing/>
        <w:jc w:val="both"/>
        <w:rPr>
          <w:rFonts w:ascii="PT Astra Serif" w:hAnsi="PT Astra Serif"/>
        </w:rPr>
      </w:pPr>
      <w:r>
        <w:rPr>
          <w:rFonts w:cs="Times New Roman" w:ascii="Times New Roman" w:hAnsi="Times New Roman"/>
          <w:sz w:val="20"/>
          <w:szCs w:val="20"/>
        </w:rPr>
        <w:t xml:space="preserve">Организовать и обеспечить надлежащее исполнение услуг, предусмотренных разделом 1 настоящего договора. Дополнительные образовательные услуги оказываются в соответствии с учебным планом и расписанием занятий, разрабатываемыми Исполнителем. </w:t>
      </w:r>
    </w:p>
    <w:p>
      <w:pPr>
        <w:pStyle w:val="Style81"/>
        <w:numPr>
          <w:ilvl w:val="1"/>
          <w:numId w:val="4"/>
        </w:numPr>
        <w:tabs>
          <w:tab w:val="clear" w:pos="709"/>
          <w:tab w:val="left" w:pos="1004" w:leader="none"/>
          <w:tab w:val="left" w:pos="1146" w:leader="none"/>
          <w:tab w:val="left" w:pos="1713" w:leader="none"/>
        </w:tabs>
        <w:bidi w:val="0"/>
        <w:spacing w:lineRule="auto" w:line="240" w:before="0" w:after="0"/>
        <w:contextualSpacing/>
        <w:jc w:val="both"/>
        <w:rPr>
          <w:rFonts w:ascii="PT Astra Serif" w:hAnsi="PT Astra Serif"/>
        </w:rPr>
      </w:pPr>
      <w:r>
        <w:rPr>
          <w:rFonts w:cs="Times New Roman" w:ascii="Times New Roman" w:hAnsi="Times New Roman"/>
          <w:sz w:val="20"/>
          <w:szCs w:val="20"/>
        </w:rPr>
        <w:t xml:space="preserve">Обеспечить для проведения занятий помещения, соответствующие санитарным и гигиеническим  требованиям, а также оснащение соответствующее обязательным нормам и правилам, предъявляемым к образовательному процессу. </w:t>
      </w:r>
    </w:p>
    <w:p>
      <w:pPr>
        <w:pStyle w:val="Style81"/>
        <w:numPr>
          <w:ilvl w:val="1"/>
          <w:numId w:val="4"/>
        </w:numPr>
        <w:tabs>
          <w:tab w:val="clear" w:pos="709"/>
          <w:tab w:val="left" w:pos="1004" w:leader="none"/>
          <w:tab w:val="left" w:pos="1146" w:leader="none"/>
          <w:tab w:val="left" w:pos="1713" w:leader="none"/>
        </w:tabs>
        <w:bidi w:val="0"/>
        <w:spacing w:lineRule="auto" w:line="240" w:before="0" w:after="0"/>
        <w:contextualSpacing/>
        <w:jc w:val="both"/>
        <w:rPr>
          <w:rFonts w:ascii="PT Astra Serif" w:hAnsi="PT Astra Serif"/>
        </w:rPr>
      </w:pPr>
      <w:r>
        <w:rPr>
          <w:rFonts w:cs="Times New Roman" w:ascii="Times New Roman" w:hAnsi="Times New Roman"/>
          <w:sz w:val="20"/>
          <w:szCs w:val="20"/>
        </w:rPr>
        <w:t xml:space="preserve">Во время оказания дополнительных образовательных услуг, проявлять уважение к личности Потребителя, оберегать его от всех форм физического и психологического насилия, обеспечить условия для укрепления нравственного, физического и психологического здоровья, эмоционального благополучия Потребителя с учетом его индивидуальных особенностей. </w:t>
      </w:r>
    </w:p>
    <w:p>
      <w:pPr>
        <w:pStyle w:val="Style81"/>
        <w:numPr>
          <w:ilvl w:val="1"/>
          <w:numId w:val="4"/>
        </w:numPr>
        <w:tabs>
          <w:tab w:val="clear" w:pos="709"/>
          <w:tab w:val="left" w:pos="1004" w:leader="none"/>
          <w:tab w:val="left" w:pos="1146" w:leader="none"/>
          <w:tab w:val="left" w:pos="1713" w:leader="none"/>
        </w:tabs>
        <w:bidi w:val="0"/>
        <w:spacing w:lineRule="auto" w:line="240" w:before="0" w:after="0"/>
        <w:contextualSpacing/>
        <w:jc w:val="both"/>
        <w:rPr>
          <w:rFonts w:ascii="PT Astra Serif" w:hAnsi="PT Astra Serif"/>
        </w:rPr>
      </w:pPr>
      <w:r>
        <w:rPr>
          <w:rFonts w:cs="Times New Roman" w:ascii="Times New Roman" w:hAnsi="Times New Roman"/>
          <w:sz w:val="20"/>
          <w:szCs w:val="20"/>
        </w:rPr>
        <w:t xml:space="preserve">Сохранить место за Потребителем (в системе оказываемых образовательным  учреждением дополнительных образовательных услуг) в случае его болезни, лечения, карантина,  каникул и в других случаях пропуска занятий  по уважительной причине. </w:t>
      </w:r>
    </w:p>
    <w:p>
      <w:pPr>
        <w:pStyle w:val="Style81"/>
        <w:tabs>
          <w:tab w:val="clear" w:pos="709"/>
          <w:tab w:val="left" w:pos="993" w:leader="none"/>
        </w:tabs>
        <w:bidi w:val="0"/>
        <w:spacing w:lineRule="auto" w:line="240" w:before="0" w:after="0"/>
        <w:ind w:left="0" w:right="283" w:firstLine="426"/>
        <w:contextualSpacing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</w:r>
    </w:p>
    <w:p>
      <w:pPr>
        <w:pStyle w:val="Style81"/>
        <w:numPr>
          <w:ilvl w:val="0"/>
          <w:numId w:val="5"/>
        </w:numPr>
        <w:tabs>
          <w:tab w:val="clear" w:pos="709"/>
          <w:tab w:val="left" w:pos="1713" w:leader="none"/>
        </w:tabs>
        <w:bidi w:val="0"/>
        <w:spacing w:lineRule="auto" w:line="240" w:before="0" w:after="0"/>
        <w:contextualSpacing/>
        <w:jc w:val="center"/>
        <w:rPr>
          <w:rFonts w:ascii="PT Astra Serif" w:hAnsi="PT Astra Serif"/>
        </w:rPr>
      </w:pPr>
      <w:r>
        <w:rPr>
          <w:rFonts w:cs="Times New Roman" w:ascii="Times New Roman" w:hAnsi="Times New Roman"/>
          <w:b/>
          <w:sz w:val="20"/>
          <w:szCs w:val="20"/>
        </w:rPr>
        <w:t>Обязанности заказчика.</w:t>
      </w:r>
    </w:p>
    <w:p>
      <w:pPr>
        <w:pStyle w:val="Style81"/>
        <w:tabs>
          <w:tab w:val="clear" w:pos="709"/>
          <w:tab w:val="left" w:pos="426" w:leader="none"/>
          <w:tab w:val="left" w:pos="993" w:leader="none"/>
        </w:tabs>
        <w:bidi w:val="0"/>
        <w:spacing w:lineRule="auto" w:line="240" w:before="0" w:after="0"/>
        <w:ind w:left="0" w:right="284" w:hanging="0"/>
        <w:contextualSpacing/>
        <w:jc w:val="both"/>
        <w:rPr>
          <w:rFonts w:ascii="PT Astra Serif" w:hAnsi="PT Astra Serif"/>
        </w:rPr>
      </w:pPr>
      <w:r>
        <w:rPr>
          <w:rFonts w:eastAsia="Times New Roman" w:cs="Times New Roman" w:ascii="Times New Roman" w:hAnsi="Times New Roman"/>
          <w:sz w:val="20"/>
          <w:szCs w:val="20"/>
        </w:rPr>
        <w:t xml:space="preserve">     </w:t>
      </w:r>
      <w:r>
        <w:rPr>
          <w:rFonts w:cs="Times New Roman" w:ascii="Times New Roman" w:hAnsi="Times New Roman"/>
          <w:sz w:val="20"/>
          <w:szCs w:val="20"/>
        </w:rPr>
        <w:t xml:space="preserve">2.1   Своевременно вносить плату за предоставленные услуги, </w:t>
      </w:r>
      <w:r>
        <w:rPr>
          <w:rFonts w:cs="Times New Roman" w:ascii="Times New Roman" w:hAnsi="Times New Roman"/>
          <w:color w:val="000000"/>
          <w:sz w:val="20"/>
          <w:szCs w:val="20"/>
        </w:rPr>
        <w:t>указанные в разделе 1 настоящего договора</w:t>
      </w:r>
    </w:p>
    <w:p>
      <w:pPr>
        <w:pStyle w:val="Style81"/>
        <w:tabs>
          <w:tab w:val="clear" w:pos="709"/>
          <w:tab w:val="left" w:pos="284" w:leader="none"/>
          <w:tab w:val="left" w:pos="426" w:leader="none"/>
          <w:tab w:val="left" w:pos="993" w:leader="none"/>
        </w:tabs>
        <w:bidi w:val="0"/>
        <w:spacing w:lineRule="auto" w:line="240" w:before="0" w:after="0"/>
        <w:ind w:left="0" w:right="284" w:hanging="0"/>
        <w:contextualSpacing/>
        <w:jc w:val="both"/>
        <w:rPr>
          <w:rFonts w:ascii="PT Astra Serif" w:hAnsi="PT Astra Serif"/>
        </w:rPr>
      </w:pPr>
      <w:r>
        <w:rPr>
          <w:rFonts w:eastAsia="Times New Roman" w:cs="Times New Roman" w:ascii="Times New Roman" w:hAnsi="Times New Roman"/>
          <w:sz w:val="20"/>
          <w:szCs w:val="20"/>
        </w:rPr>
        <w:t xml:space="preserve">     </w:t>
      </w:r>
      <w:r>
        <w:rPr>
          <w:rFonts w:cs="Times New Roman" w:ascii="Times New Roman" w:hAnsi="Times New Roman"/>
          <w:sz w:val="20"/>
          <w:szCs w:val="20"/>
        </w:rPr>
        <w:t>2.2   Извещать руководителя Исполнителя об уважительных причинах отсутствия Потребителя на занятиях.</w:t>
      </w:r>
    </w:p>
    <w:p>
      <w:pPr>
        <w:pStyle w:val="Style81"/>
        <w:tabs>
          <w:tab w:val="clear" w:pos="709"/>
          <w:tab w:val="left" w:pos="284" w:leader="none"/>
          <w:tab w:val="left" w:pos="426" w:leader="none"/>
          <w:tab w:val="left" w:pos="993" w:leader="none"/>
        </w:tabs>
        <w:bidi w:val="0"/>
        <w:spacing w:lineRule="auto" w:line="240" w:before="0" w:after="0"/>
        <w:ind w:left="0" w:right="284" w:hanging="0"/>
        <w:contextualSpacing/>
        <w:jc w:val="both"/>
        <w:rPr>
          <w:rFonts w:ascii="PT Astra Serif" w:hAnsi="PT Astra Serif"/>
        </w:rPr>
      </w:pPr>
      <w:r>
        <w:rPr>
          <w:rFonts w:eastAsia="Times New Roman" w:cs="Times New Roman" w:ascii="Times New Roman" w:hAnsi="Times New Roman"/>
          <w:sz w:val="20"/>
          <w:szCs w:val="20"/>
        </w:rPr>
        <w:t xml:space="preserve">    </w:t>
      </w:r>
      <w:r>
        <w:rPr>
          <w:rFonts w:cs="Times New Roman" w:ascii="Times New Roman" w:hAnsi="Times New Roman"/>
          <w:sz w:val="20"/>
          <w:szCs w:val="20"/>
        </w:rPr>
        <w:t>2.3   Проявлять уважение к педагогам, администрации и техническому персоналу Исполнителя.</w:t>
      </w:r>
    </w:p>
    <w:p>
      <w:pPr>
        <w:pStyle w:val="Style81"/>
        <w:tabs>
          <w:tab w:val="clear" w:pos="709"/>
          <w:tab w:val="left" w:pos="284" w:leader="none"/>
          <w:tab w:val="left" w:pos="426" w:leader="none"/>
          <w:tab w:val="left" w:pos="993" w:leader="none"/>
        </w:tabs>
        <w:bidi w:val="0"/>
        <w:spacing w:lineRule="auto" w:line="240" w:before="0" w:after="0"/>
        <w:ind w:left="0" w:right="284" w:hanging="0"/>
        <w:contextualSpacing/>
        <w:jc w:val="both"/>
        <w:rPr>
          <w:rFonts w:ascii="PT Astra Serif" w:hAnsi="PT Astra Serif"/>
        </w:rPr>
      </w:pPr>
      <w:r>
        <w:rPr>
          <w:rFonts w:eastAsia="Times New Roman" w:cs="Times New Roman" w:ascii="Times New Roman" w:hAnsi="Times New Roman"/>
          <w:sz w:val="20"/>
          <w:szCs w:val="20"/>
        </w:rPr>
        <w:t xml:space="preserve">    </w:t>
      </w:r>
      <w:r>
        <w:rPr>
          <w:rFonts w:cs="Times New Roman" w:ascii="Times New Roman" w:hAnsi="Times New Roman"/>
          <w:sz w:val="20"/>
          <w:szCs w:val="20"/>
        </w:rPr>
        <w:t>2.4  Для договора с участием Потребителя, не достигшего 14- летнего возраста, обеспечить посещение Потребителем занятий согласно учебному расписанию.</w:t>
      </w:r>
    </w:p>
    <w:p>
      <w:pPr>
        <w:pStyle w:val="Style81"/>
        <w:tabs>
          <w:tab w:val="clear" w:pos="709"/>
          <w:tab w:val="left" w:pos="284" w:leader="none"/>
          <w:tab w:val="left" w:pos="426" w:leader="none"/>
          <w:tab w:val="left" w:pos="993" w:leader="none"/>
        </w:tabs>
        <w:bidi w:val="0"/>
        <w:spacing w:lineRule="auto" w:line="240" w:before="0" w:after="0"/>
        <w:ind w:left="0" w:right="284" w:hanging="0"/>
        <w:contextualSpacing/>
        <w:jc w:val="both"/>
        <w:rPr>
          <w:rFonts w:ascii="PT Astra Serif" w:hAnsi="PT Astra Serif"/>
        </w:rPr>
      </w:pPr>
      <w:r>
        <w:rPr>
          <w:rFonts w:eastAsia="Times New Roman" w:cs="Times New Roman" w:ascii="Times New Roman" w:hAnsi="Times New Roman"/>
          <w:sz w:val="20"/>
          <w:szCs w:val="20"/>
        </w:rPr>
        <w:t xml:space="preserve">    </w:t>
      </w:r>
      <w:r>
        <w:rPr>
          <w:rFonts w:cs="Times New Roman" w:ascii="Times New Roman" w:hAnsi="Times New Roman"/>
          <w:sz w:val="20"/>
          <w:szCs w:val="20"/>
        </w:rPr>
        <w:t>2.5   Не допускать пропуски занятий без уважительной причины.</w:t>
      </w:r>
    </w:p>
    <w:p>
      <w:pPr>
        <w:pStyle w:val="Normal"/>
        <w:tabs>
          <w:tab w:val="clear" w:pos="709"/>
          <w:tab w:val="left" w:pos="284" w:leader="none"/>
          <w:tab w:val="left" w:pos="426" w:leader="none"/>
          <w:tab w:val="left" w:pos="993" w:leader="none"/>
        </w:tabs>
        <w:bidi w:val="0"/>
        <w:spacing w:lineRule="auto" w:line="240" w:before="0" w:after="0"/>
        <w:ind w:left="0" w:right="284" w:hanging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</w:r>
    </w:p>
    <w:p>
      <w:pPr>
        <w:pStyle w:val="Normal"/>
        <w:bidi w:val="0"/>
        <w:spacing w:lineRule="auto" w:line="240" w:before="0" w:after="0"/>
        <w:ind w:left="0" w:right="283" w:firstLine="42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</w:r>
    </w:p>
    <w:p>
      <w:pPr>
        <w:pStyle w:val="Style81"/>
        <w:bidi w:val="0"/>
        <w:spacing w:lineRule="auto" w:line="240" w:before="0" w:after="0"/>
        <w:ind w:left="426" w:right="283" w:hanging="0"/>
        <w:contextualSpacing/>
        <w:jc w:val="center"/>
        <w:rPr>
          <w:rFonts w:ascii="PT Astra Serif" w:hAnsi="PT Astra Serif"/>
        </w:rPr>
      </w:pPr>
      <w:r>
        <w:rPr>
          <w:rFonts w:cs="Times New Roman" w:ascii="Times New Roman" w:hAnsi="Times New Roman"/>
          <w:b/>
          <w:sz w:val="20"/>
          <w:szCs w:val="20"/>
        </w:rPr>
        <w:t>3.  Оплата услуг.</w:t>
      </w:r>
    </w:p>
    <w:p>
      <w:pPr>
        <w:pStyle w:val="Style81"/>
        <w:bidi w:val="0"/>
        <w:spacing w:lineRule="auto" w:line="276"/>
        <w:ind w:left="0" w:right="0" w:hanging="0"/>
        <w:rPr>
          <w:rFonts w:ascii="PT Astra Serif" w:hAnsi="PT Astra Serif"/>
        </w:rPr>
      </w:pPr>
      <w:r>
        <w:rPr>
          <w:rFonts w:eastAsia="Times New Roman" w:cs="Times New Roman" w:ascii="Times New Roman" w:hAnsi="Times New Roman"/>
        </w:rPr>
        <w:t xml:space="preserve">      </w:t>
      </w:r>
      <w:r>
        <w:rPr>
          <w:rFonts w:cs="Times New Roman" w:ascii="Times New Roman" w:hAnsi="Times New Roman"/>
        </w:rPr>
        <w:t>3.1. Полная стоимость платных образовательных услуг за весь курс составляет 9 000,00 (девять тысяч) рублей оо копеек .</w:t>
      </w:r>
    </w:p>
    <w:p>
      <w:pPr>
        <w:pStyle w:val="Style81"/>
        <w:bidi w:val="0"/>
        <w:spacing w:lineRule="auto" w:line="276"/>
        <w:ind w:left="0" w:right="0" w:hanging="0"/>
        <w:rPr>
          <w:rFonts w:ascii="PT Astra Serif" w:hAnsi="PT Astra Serif"/>
        </w:rPr>
      </w:pPr>
      <w:r>
        <w:rPr>
          <w:rFonts w:eastAsia="Times New Roman" w:cs="Times New Roman" w:ascii="Times New Roman" w:hAnsi="Times New Roman"/>
        </w:rPr>
        <w:t xml:space="preserve">      </w:t>
      </w:r>
      <w:r>
        <w:rPr>
          <w:rFonts w:cs="Times New Roman" w:ascii="Times New Roman" w:hAnsi="Times New Roman"/>
        </w:rPr>
        <w:t>3.2. Стоимость 1 занятия продолжительностью 30 минут - 150 рублей, за 3 занятия в неделю  – 450 рублей, за 12  занятий в месяц- 1800,00 рублей. Оплата производится ежемесячно до 10 числа текущего месяца, в сумме в зависимости от количества предоставляемых учебных часов или в порядке: предоплаты</w:t>
      </w:r>
      <w:r>
        <w:rPr>
          <w:rFonts w:cs="Times New Roman" w:ascii="Times New Roman" w:hAnsi="Times New Roman"/>
          <w:b/>
          <w:sz w:val="20"/>
          <w:szCs w:val="20"/>
        </w:rPr>
        <w:t xml:space="preserve"> </w:t>
      </w:r>
      <w:r>
        <w:rPr>
          <w:rFonts w:cs="Times New Roman" w:ascii="Times New Roman" w:hAnsi="Times New Roman"/>
          <w:sz w:val="20"/>
          <w:szCs w:val="20"/>
        </w:rPr>
        <w:t>50% полной стоимости до 30.11.2022г , 50% полной стоимости до 31.01.2024г.</w:t>
      </w:r>
    </w:p>
    <w:p>
      <w:pPr>
        <w:pStyle w:val="Style81"/>
        <w:tabs>
          <w:tab w:val="left" w:pos="426" w:leader="none"/>
          <w:tab w:val="left" w:pos="709" w:leader="none"/>
        </w:tabs>
        <w:bidi w:val="0"/>
        <w:spacing w:lineRule="auto" w:line="240" w:before="0" w:after="0"/>
        <w:ind w:left="0" w:right="283" w:hanging="0"/>
        <w:contextualSpacing/>
        <w:jc w:val="both"/>
        <w:rPr>
          <w:rFonts w:ascii="PT Astra Serif" w:hAnsi="PT Astra Serif"/>
        </w:rPr>
      </w:pPr>
      <w:r>
        <w:rPr>
          <w:rFonts w:eastAsia="Times New Roman" w:cs="Times New Roman" w:ascii="Times New Roman" w:hAnsi="Times New Roman"/>
          <w:sz w:val="20"/>
          <w:szCs w:val="20"/>
        </w:rPr>
        <w:t xml:space="preserve">      </w:t>
      </w:r>
      <w:r>
        <w:rPr>
          <w:rFonts w:cs="Times New Roman" w:ascii="Times New Roman" w:hAnsi="Times New Roman"/>
          <w:sz w:val="20"/>
          <w:szCs w:val="20"/>
        </w:rPr>
        <w:t xml:space="preserve">3.3 Расчет производится в </w:t>
      </w:r>
      <w:r>
        <w:rPr>
          <w:rFonts w:cs="Times New Roman" w:ascii="Times New Roman" w:hAnsi="Times New Roman"/>
          <w:b/>
          <w:color w:val="000000"/>
          <w:sz w:val="20"/>
          <w:szCs w:val="20"/>
        </w:rPr>
        <w:t>безналичном порядке</w:t>
      </w:r>
      <w:r>
        <w:rPr>
          <w:rFonts w:cs="Times New Roman" w:ascii="Times New Roman" w:hAnsi="Times New Roman"/>
          <w:color w:val="000000"/>
          <w:sz w:val="20"/>
          <w:szCs w:val="20"/>
        </w:rPr>
        <w:t xml:space="preserve"> на счет Исполнителя в банке</w:t>
      </w:r>
      <w:r>
        <w:rPr>
          <w:rFonts w:cs="Times New Roman" w:ascii="Times New Roman" w:hAnsi="Times New Roman"/>
          <w:sz w:val="20"/>
          <w:szCs w:val="20"/>
        </w:rPr>
        <w:t xml:space="preserve"> и удостоверяется путем предъявления квитанции об оплате ответственному организатору</w:t>
      </w:r>
      <w:r>
        <w:rPr>
          <w:rFonts w:cs="Times New Roman" w:ascii="Times New Roman" w:hAnsi="Times New Roman"/>
          <w:color w:val="000000"/>
          <w:sz w:val="20"/>
          <w:szCs w:val="20"/>
        </w:rPr>
        <w:t xml:space="preserve">. </w:t>
      </w:r>
      <w:r>
        <w:rPr>
          <w:rFonts w:cs="Times New Roman" w:ascii="Times New Roman" w:hAnsi="Times New Roman"/>
          <w:b/>
          <w:color w:val="000000"/>
          <w:sz w:val="24"/>
          <w:szCs w:val="24"/>
        </w:rPr>
        <w:t xml:space="preserve">Реквизиты для перечисления: </w:t>
      </w:r>
      <w:r>
        <w:rPr>
          <w:rFonts w:cs="Times New Roman" w:ascii="Times New Roman" w:hAnsi="Times New Roman"/>
          <w:b/>
          <w:sz w:val="24"/>
          <w:szCs w:val="24"/>
        </w:rPr>
        <w:t xml:space="preserve"> Отделение - НБ Республика Татарстан Банка России//УФК по РТ г.Казань, БИК 019205400, р/с 03234643927300001100, ЛАВ 30800086-СОШ51,  ИНН 1650084352, КПП 165001001, </w:t>
      </w:r>
    </w:p>
    <w:p>
      <w:pPr>
        <w:pStyle w:val="Style81"/>
        <w:tabs>
          <w:tab w:val="left" w:pos="786" w:leader="none"/>
          <w:tab w:val="left" w:pos="1069" w:leader="none"/>
        </w:tabs>
        <w:bidi w:val="0"/>
        <w:spacing w:lineRule="auto" w:line="240" w:before="0" w:after="0"/>
        <w:ind w:left="360" w:right="283" w:hanging="0"/>
        <w:contextualSpacing/>
        <w:jc w:val="both"/>
        <w:rPr>
          <w:rFonts w:ascii="PT Astra Serif" w:hAnsi="PT Astra Serif"/>
        </w:rPr>
      </w:pPr>
      <w:r>
        <w:rPr>
          <w:rFonts w:cs="Times New Roman" w:ascii="Times New Roman" w:hAnsi="Times New Roman"/>
          <w:b/>
          <w:sz w:val="24"/>
          <w:szCs w:val="24"/>
        </w:rPr>
        <w:t>КБК00000000000000000130.</w:t>
      </w:r>
      <w:r>
        <w:rPr>
          <w:rFonts w:cs="Times New Roman" w:ascii="Times New Roman" w:hAnsi="Times New Roman"/>
          <w:b/>
        </w:rPr>
        <w:t>Назначение платежа: за платные услуги(подготовка к школе), Ф.И.ребенка.</w:t>
      </w:r>
    </w:p>
    <w:p>
      <w:pPr>
        <w:pStyle w:val="Style81"/>
        <w:tabs>
          <w:tab w:val="left" w:pos="426" w:leader="none"/>
          <w:tab w:val="left" w:pos="709" w:leader="none"/>
        </w:tabs>
        <w:bidi w:val="0"/>
        <w:spacing w:lineRule="auto" w:line="240" w:before="0" w:after="0"/>
        <w:ind w:left="0" w:right="283" w:hanging="0"/>
        <w:contextualSpacing/>
        <w:jc w:val="both"/>
        <w:rPr>
          <w:rFonts w:ascii="PT Astra Serif" w:hAnsi="PT Astra Serif"/>
        </w:rPr>
      </w:pPr>
      <w:r>
        <w:rPr>
          <w:rFonts w:eastAsia="Times New Roman" w:cs="Times New Roman" w:ascii="Times New Roman" w:hAnsi="Times New Roman"/>
          <w:b/>
          <w:sz w:val="24"/>
          <w:szCs w:val="24"/>
        </w:rPr>
        <w:t xml:space="preserve">    </w:t>
      </w:r>
      <w:r>
        <w:rPr>
          <w:rFonts w:cs="Times New Roman" w:ascii="Times New Roman" w:hAnsi="Times New Roman"/>
        </w:rPr>
        <w:t>3.4 На оказание образовательных услуг, предусмотренных настоящим договором, составлена калькуляция.</w:t>
      </w:r>
    </w:p>
    <w:p>
      <w:pPr>
        <w:pStyle w:val="Style81"/>
        <w:bidi w:val="0"/>
        <w:spacing w:lineRule="auto" w:line="240" w:before="0" w:after="0"/>
        <w:ind w:left="0" w:right="283" w:firstLine="708"/>
        <w:contextualSpacing/>
        <w:rPr>
          <w:rFonts w:ascii="PT Astra Serif" w:hAnsi="PT Astra Serif"/>
        </w:rPr>
      </w:pPr>
      <w:r>
        <w:rPr>
          <w:rFonts w:eastAsia="Times New Roman" w:cs="Times New Roman" w:ascii="Times New Roman" w:hAnsi="Times New Roman"/>
        </w:rPr>
        <w:t xml:space="preserve"> </w:t>
      </w:r>
      <w:r>
        <w:rPr>
          <w:rFonts w:cs="Times New Roman" w:ascii="Times New Roman" w:hAnsi="Times New Roman"/>
        </w:rPr>
        <w:t>3.5 Заказчик вправе требовать перерасчет оплаты за пропущенные по уважительной причине(болезни)                       занятия, согласно оправдательным документам.</w:t>
      </w:r>
    </w:p>
    <w:p>
      <w:pPr>
        <w:pStyle w:val="Normal"/>
        <w:tabs>
          <w:tab w:val="left" w:pos="786" w:leader="none"/>
          <w:tab w:val="left" w:pos="1069" w:leader="none"/>
        </w:tabs>
        <w:bidi w:val="0"/>
        <w:spacing w:lineRule="auto" w:line="240" w:before="0" w:after="0"/>
        <w:ind w:left="360" w:right="283" w:hanging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</w:r>
    </w:p>
    <w:p>
      <w:pPr>
        <w:pStyle w:val="Normal"/>
        <w:tabs>
          <w:tab w:val="clear" w:pos="709"/>
          <w:tab w:val="left" w:pos="1004" w:leader="none"/>
          <w:tab w:val="left" w:pos="1571" w:leader="none"/>
        </w:tabs>
        <w:bidi w:val="0"/>
        <w:spacing w:lineRule="auto" w:line="240" w:before="0" w:after="0"/>
        <w:ind w:left="720" w:right="283" w:hanging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</w:r>
    </w:p>
    <w:p>
      <w:pPr>
        <w:pStyle w:val="Style81"/>
        <w:bidi w:val="0"/>
        <w:spacing w:lineRule="auto" w:line="240" w:before="0" w:after="0"/>
        <w:ind w:left="0" w:right="283" w:firstLine="426"/>
        <w:contextualSpacing/>
        <w:jc w:val="center"/>
        <w:rPr>
          <w:rFonts w:ascii="PT Astra Serif" w:hAnsi="PT Astra Serif"/>
        </w:rPr>
      </w:pPr>
      <w:r>
        <w:rPr>
          <w:rFonts w:cs="Times New Roman" w:ascii="Times New Roman" w:hAnsi="Times New Roman"/>
          <w:b/>
          <w:sz w:val="20"/>
          <w:szCs w:val="20"/>
        </w:rPr>
        <w:t>4.   Основания  изменения и расторжения договора.</w:t>
      </w:r>
    </w:p>
    <w:p>
      <w:pPr>
        <w:pStyle w:val="Style81"/>
        <w:bidi w:val="0"/>
        <w:spacing w:lineRule="auto" w:line="240" w:before="0" w:after="0"/>
        <w:ind w:left="0" w:right="283" w:firstLine="426"/>
        <w:contextualSpacing/>
        <w:jc w:val="both"/>
        <w:rPr>
          <w:rFonts w:ascii="PT Astra Serif" w:hAnsi="PT Astra Serif"/>
        </w:rPr>
      </w:pPr>
      <w:r>
        <w:rPr>
          <w:rFonts w:cs="Times New Roman" w:ascii="Times New Roman" w:hAnsi="Times New Roman"/>
          <w:sz w:val="20"/>
          <w:szCs w:val="20"/>
        </w:rPr>
        <w:t xml:space="preserve">4.1. Условия, на которых заключен настоящий договор, могут быть изменены либо по соглашению сторон, либо в соответствии с действующим законодательством Российской Федерации. </w:t>
      </w:r>
    </w:p>
    <w:p>
      <w:pPr>
        <w:pStyle w:val="Style81"/>
        <w:bidi w:val="0"/>
        <w:spacing w:lineRule="auto" w:line="240" w:before="0" w:after="0"/>
        <w:ind w:left="0" w:right="283" w:firstLine="426"/>
        <w:contextualSpacing/>
        <w:jc w:val="both"/>
        <w:rPr>
          <w:rFonts w:ascii="PT Astra Serif" w:hAnsi="PT Astra Serif"/>
        </w:rPr>
      </w:pPr>
      <w:r>
        <w:rPr>
          <w:rFonts w:cs="Times New Roman" w:ascii="Times New Roman" w:hAnsi="Times New Roman"/>
          <w:sz w:val="20"/>
          <w:szCs w:val="20"/>
        </w:rPr>
        <w:t xml:space="preserve">4. 2.  Заказчик, вправе в любое время расторгнуть настоящий договор при условии оплаты  Исполнителю фактически понесенных расходов и услуг, оказанных до момента отказа. </w:t>
      </w:r>
    </w:p>
    <w:p>
      <w:pPr>
        <w:pStyle w:val="Style81"/>
        <w:bidi w:val="0"/>
        <w:spacing w:lineRule="auto" w:line="240" w:before="0" w:after="0"/>
        <w:ind w:left="0" w:right="283" w:firstLine="426"/>
        <w:contextualSpacing/>
        <w:jc w:val="both"/>
        <w:rPr>
          <w:rFonts w:ascii="PT Astra Serif" w:hAnsi="PT Astra Serif"/>
        </w:rPr>
      </w:pPr>
      <w:r>
        <w:rPr>
          <w:rFonts w:cs="Times New Roman" w:ascii="Times New Roman" w:hAnsi="Times New Roman"/>
          <w:sz w:val="20"/>
          <w:szCs w:val="20"/>
        </w:rPr>
        <w:t>4.3. Настоящий  договор может быть расторгнут по соглашению сторон. По инициативе одной  из сторон договор может быть расторгнут по основаниям, предусмотренным действующим законодательством Российской Федерации.</w:t>
      </w:r>
    </w:p>
    <w:p>
      <w:pPr>
        <w:pStyle w:val="Style81"/>
        <w:bidi w:val="0"/>
        <w:spacing w:lineRule="auto" w:line="240" w:before="0" w:after="0"/>
        <w:ind w:left="0" w:right="283" w:firstLine="426"/>
        <w:contextualSpacing/>
        <w:jc w:val="both"/>
        <w:rPr>
          <w:rFonts w:ascii="PT Astra Serif" w:hAnsi="PT Astra Serif"/>
        </w:rPr>
      </w:pPr>
      <w:r>
        <w:rPr>
          <w:rFonts w:cs="Times New Roman" w:ascii="Times New Roman" w:hAnsi="Times New Roman"/>
          <w:sz w:val="20"/>
          <w:szCs w:val="20"/>
        </w:rPr>
        <w:t xml:space="preserve">4.4. Помимо этого Исполнитель вправе отказаться от исполнения договора, если Заказчик просрочил сроки оплаты услуг по настоящему договору. </w:t>
      </w:r>
    </w:p>
    <w:p>
      <w:pPr>
        <w:pStyle w:val="Style81"/>
        <w:bidi w:val="0"/>
        <w:spacing w:lineRule="auto" w:line="240" w:before="0" w:after="0"/>
        <w:ind w:left="0" w:right="283" w:firstLine="426"/>
        <w:contextualSpacing/>
        <w:jc w:val="both"/>
        <w:rPr>
          <w:rFonts w:ascii="PT Astra Serif" w:hAnsi="PT Astra Serif"/>
        </w:rPr>
      </w:pPr>
      <w:r>
        <w:rPr>
          <w:rFonts w:cs="Times New Roman" w:ascii="Times New Roman" w:hAnsi="Times New Roman"/>
          <w:sz w:val="20"/>
          <w:szCs w:val="20"/>
        </w:rPr>
        <w:t xml:space="preserve">4.5. Если Потребитель своим поведением систематически нарушает права и законные интересы других обучающихся и работников Исполнителя, расписание занятий или препятствует нормальному осуществлению образовательного процесса,  Исполнитель вправе отказаться от исполнения договора,  после </w:t>
      </w:r>
      <w:r>
        <w:rPr>
          <w:rFonts w:cs="Times New Roman" w:ascii="Times New Roman" w:hAnsi="Times New Roman"/>
          <w:sz w:val="20"/>
          <w:szCs w:val="20"/>
          <w:u w:val="single"/>
        </w:rPr>
        <w:t>трёх</w:t>
      </w:r>
      <w:r>
        <w:rPr>
          <w:rFonts w:cs="Times New Roman" w:ascii="Times New Roman" w:hAnsi="Times New Roman"/>
          <w:sz w:val="20"/>
          <w:szCs w:val="20"/>
        </w:rPr>
        <w:t xml:space="preserve"> предупреждений.. Если Потребитель не устранит нарушения.  Договор считается расторгнутым со дня письменного уведомления  Исполнителем  заказчика (Потребителя) об отказе от исполнения договора. </w:t>
      </w:r>
    </w:p>
    <w:p>
      <w:pPr>
        <w:pStyle w:val="Style81"/>
        <w:bidi w:val="0"/>
        <w:spacing w:lineRule="auto" w:line="240" w:before="0" w:after="0"/>
        <w:ind w:left="0" w:right="283" w:firstLine="426"/>
        <w:contextualSpacing/>
        <w:jc w:val="center"/>
        <w:rPr>
          <w:rFonts w:ascii="PT Astra Serif" w:hAnsi="PT Astra Serif"/>
        </w:rPr>
      </w:pPr>
      <w:r>
        <w:rPr>
          <w:rFonts w:cs="Times New Roman" w:ascii="Times New Roman" w:hAnsi="Times New Roman"/>
          <w:b/>
          <w:sz w:val="20"/>
          <w:szCs w:val="20"/>
        </w:rPr>
        <w:t>5. Срок действия договора и другие условия.</w:t>
      </w:r>
    </w:p>
    <w:p>
      <w:pPr>
        <w:pStyle w:val="Style81"/>
        <w:bidi w:val="0"/>
        <w:spacing w:lineRule="auto" w:line="240" w:before="0" w:after="0"/>
        <w:ind w:left="0" w:right="283" w:firstLine="426"/>
        <w:contextualSpacing/>
        <w:jc w:val="both"/>
        <w:rPr>
          <w:rFonts w:ascii="PT Astra Serif" w:hAnsi="PT Astra Serif"/>
        </w:rPr>
      </w:pPr>
      <w:r>
        <w:rPr>
          <w:rFonts w:cs="Times New Roman" w:ascii="Times New Roman" w:hAnsi="Times New Roman"/>
          <w:sz w:val="20"/>
          <w:szCs w:val="20"/>
        </w:rPr>
        <w:t>5.1. Настоящий договор вступает в силу со дня его заключения сторонами и действует до 18.03.20223г.</w:t>
      </w:r>
    </w:p>
    <w:p>
      <w:pPr>
        <w:pStyle w:val="Style81"/>
        <w:bidi w:val="0"/>
        <w:spacing w:lineRule="auto" w:line="240" w:before="0" w:after="0"/>
        <w:ind w:left="0" w:right="283" w:firstLine="426"/>
        <w:contextualSpacing/>
        <w:jc w:val="both"/>
        <w:rPr>
          <w:rFonts w:ascii="PT Astra Serif" w:hAnsi="PT Astra Serif"/>
        </w:rPr>
      </w:pPr>
      <w:r>
        <w:rPr>
          <w:rFonts w:cs="Times New Roman" w:ascii="Times New Roman" w:hAnsi="Times New Roman"/>
          <w:sz w:val="20"/>
          <w:szCs w:val="20"/>
        </w:rPr>
        <w:t xml:space="preserve">5.2. Договор составлен в двух экземплярах, имеющих равную юридическую силу. </w:t>
      </w:r>
    </w:p>
    <w:p>
      <w:pPr>
        <w:pStyle w:val="Style81"/>
        <w:bidi w:val="0"/>
        <w:spacing w:lineRule="auto" w:line="240" w:before="0" w:after="0"/>
        <w:ind w:left="0" w:right="283" w:firstLine="426"/>
        <w:contextualSpacing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cs="Times New Roman" w:ascii="Times New Roman" w:hAnsi="Times New Roman"/>
          <w:b/>
          <w:sz w:val="20"/>
          <w:szCs w:val="20"/>
        </w:rPr>
      </w:r>
    </w:p>
    <w:p>
      <w:pPr>
        <w:pStyle w:val="Style81"/>
        <w:bidi w:val="0"/>
        <w:spacing w:lineRule="auto" w:line="240" w:before="0" w:after="0"/>
        <w:ind w:left="0" w:right="283" w:firstLine="426"/>
        <w:contextualSpacing/>
        <w:jc w:val="center"/>
        <w:rPr>
          <w:rFonts w:ascii="PT Astra Serif" w:hAnsi="PT Astra Serif"/>
        </w:rPr>
      </w:pPr>
      <w:r>
        <w:rPr>
          <w:rFonts w:cs="Times New Roman" w:ascii="Times New Roman" w:hAnsi="Times New Roman"/>
          <w:b/>
          <w:sz w:val="20"/>
          <w:szCs w:val="20"/>
        </w:rPr>
        <w:t>8. Подписи сторон</w:t>
      </w:r>
    </w:p>
    <w:tbl>
      <w:tblPr>
        <w:tblW w:w="11129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72"/>
        <w:gridCol w:w="5856"/>
      </w:tblGrid>
      <w:tr>
        <w:trPr/>
        <w:tc>
          <w:tcPr>
            <w:tcW w:w="5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81"/>
              <w:widowControl w:val="false"/>
              <w:tabs>
                <w:tab w:val="clear" w:pos="709"/>
              </w:tabs>
              <w:bidi w:val="0"/>
              <w:spacing w:lineRule="auto" w:line="240" w:before="0" w:after="0"/>
              <w:ind w:left="0" w:right="283" w:firstLine="426"/>
              <w:contextualSpacing/>
              <w:rPr>
                <w:rFonts w:ascii="PT Astra Serif" w:hAnsi="PT Astra Serif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Исполнитель </w:t>
            </w:r>
          </w:p>
          <w:p>
            <w:pPr>
              <w:pStyle w:val="Style81"/>
              <w:widowControl w:val="false"/>
              <w:tabs>
                <w:tab w:val="clear" w:pos="709"/>
              </w:tabs>
              <w:bidi w:val="0"/>
              <w:spacing w:lineRule="auto" w:line="240" w:before="0" w:after="0"/>
              <w:ind w:left="0" w:right="283" w:firstLine="426"/>
              <w:contextualSpacing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МАОУ «СОШ №51»</w:t>
            </w:r>
          </w:p>
        </w:tc>
        <w:tc>
          <w:tcPr>
            <w:tcW w:w="5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81"/>
              <w:widowControl w:val="false"/>
              <w:tabs>
                <w:tab w:val="clear" w:pos="709"/>
              </w:tabs>
              <w:bidi w:val="0"/>
              <w:spacing w:lineRule="auto" w:line="240" w:before="0" w:after="0"/>
              <w:ind w:left="0" w:right="283" w:firstLine="426"/>
              <w:contextualSpacing/>
              <w:jc w:val="center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Заказчик</w:t>
            </w:r>
          </w:p>
        </w:tc>
      </w:tr>
      <w:tr>
        <w:trPr/>
        <w:tc>
          <w:tcPr>
            <w:tcW w:w="5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81"/>
              <w:widowControl w:val="false"/>
              <w:pBdr>
                <w:bottom w:val="single" w:sz="12" w:space="1" w:color="000000"/>
              </w:pBdr>
              <w:tabs>
                <w:tab w:val="clear" w:pos="709"/>
              </w:tabs>
              <w:bidi w:val="0"/>
              <w:spacing w:lineRule="auto" w:line="240" w:before="0" w:after="0"/>
              <w:ind w:left="0" w:right="283" w:hanging="0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sz w:val="20"/>
                <w:szCs w:val="20"/>
              </w:rPr>
            </w:r>
          </w:p>
          <w:p>
            <w:pPr>
              <w:pStyle w:val="Style81"/>
              <w:widowControl w:val="false"/>
              <w:pBdr>
                <w:bottom w:val="single" w:sz="12" w:space="1" w:color="000000"/>
              </w:pBdr>
              <w:tabs>
                <w:tab w:val="clear" w:pos="709"/>
              </w:tabs>
              <w:bidi w:val="0"/>
              <w:spacing w:lineRule="auto" w:line="240" w:before="0" w:after="0"/>
              <w:ind w:left="0" w:right="283" w:hanging="0"/>
              <w:contextualSpacing/>
              <w:rPr>
                <w:rFonts w:ascii="PT Astra Serif" w:hAnsi="PT Astra Serif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Салахова А.Ф.</w:t>
            </w:r>
          </w:p>
          <w:p>
            <w:pPr>
              <w:pStyle w:val="Style81"/>
              <w:widowControl w:val="false"/>
              <w:tabs>
                <w:tab w:val="clear" w:pos="709"/>
              </w:tabs>
              <w:bidi w:val="0"/>
              <w:spacing w:lineRule="auto" w:line="240" w:before="0" w:after="0"/>
              <w:ind w:left="0" w:right="283" w:hanging="0"/>
              <w:contextualSpacing/>
              <w:rPr/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 </w:t>
            </w:r>
            <w:r>
              <w:rPr>
                <w:rFonts w:cs="Times New Roman" w:ascii="Times New Roman" w:hAnsi="Times New Roman"/>
                <w:sz w:val="20"/>
                <w:szCs w:val="20"/>
              </w:rPr>
              <w:t>(Ф.И.О)</w:t>
            </w:r>
          </w:p>
        </w:tc>
        <w:tc>
          <w:tcPr>
            <w:tcW w:w="5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81"/>
              <w:widowControl w:val="false"/>
              <w:tabs>
                <w:tab w:val="clear" w:pos="709"/>
              </w:tabs>
              <w:bidi w:val="0"/>
              <w:spacing w:lineRule="auto" w:line="240" w:before="0" w:after="0"/>
              <w:ind w:left="0" w:right="283" w:firstLine="426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sz w:val="20"/>
                <w:szCs w:val="20"/>
              </w:rPr>
            </w:r>
          </w:p>
          <w:p>
            <w:pPr>
              <w:pStyle w:val="Style81"/>
              <w:widowControl w:val="false"/>
              <w:tabs>
                <w:tab w:val="clear" w:pos="709"/>
              </w:tabs>
              <w:bidi w:val="0"/>
              <w:spacing w:lineRule="auto" w:line="240" w:before="0" w:after="0"/>
              <w:ind w:left="0" w:right="283" w:firstLine="426"/>
              <w:contextualSpacing/>
              <w:jc w:val="center"/>
              <w:rPr>
                <w:rFonts w:ascii="PT Astra Serif" w:hAnsi="PT Astra Serif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________________________________________</w:t>
            </w:r>
          </w:p>
          <w:p>
            <w:pPr>
              <w:pStyle w:val="Style81"/>
              <w:widowControl w:val="false"/>
              <w:tabs>
                <w:tab w:val="clear" w:pos="709"/>
              </w:tabs>
              <w:bidi w:val="0"/>
              <w:spacing w:lineRule="auto" w:line="240" w:before="0" w:after="0"/>
              <w:ind w:left="0" w:right="283" w:firstLine="426"/>
              <w:contextualSpacing/>
              <w:jc w:val="center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(Ф.И.О)</w:t>
            </w:r>
          </w:p>
        </w:tc>
      </w:tr>
      <w:tr>
        <w:trPr/>
        <w:tc>
          <w:tcPr>
            <w:tcW w:w="5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81"/>
              <w:widowControl w:val="false"/>
              <w:tabs>
                <w:tab w:val="clear" w:pos="709"/>
              </w:tabs>
              <w:bidi w:val="0"/>
              <w:spacing w:lineRule="auto" w:line="240" w:before="0" w:after="0"/>
              <w:ind w:left="0" w:right="283" w:firstLine="426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sz w:val="20"/>
                <w:szCs w:val="20"/>
              </w:rPr>
            </w:r>
          </w:p>
          <w:p>
            <w:pPr>
              <w:pStyle w:val="Style81"/>
              <w:widowControl w:val="false"/>
              <w:tabs>
                <w:tab w:val="clear" w:pos="709"/>
              </w:tabs>
              <w:bidi w:val="0"/>
              <w:spacing w:lineRule="auto" w:line="240" w:before="0" w:after="0"/>
              <w:ind w:left="0" w:right="283" w:firstLine="426"/>
              <w:contextualSpacing/>
              <w:rPr>
                <w:rFonts w:ascii="PT Astra Serif" w:hAnsi="PT Astra Serif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ИНН 1650084352   КПП 165001001</w:t>
            </w:r>
          </w:p>
          <w:p>
            <w:pPr>
              <w:pStyle w:val="Style81"/>
              <w:widowControl w:val="false"/>
              <w:tabs>
                <w:tab w:val="clear" w:pos="709"/>
              </w:tabs>
              <w:bidi w:val="0"/>
              <w:spacing w:lineRule="auto" w:line="240" w:before="0" w:after="0"/>
              <w:ind w:left="0" w:right="283" w:firstLine="426"/>
              <w:contextualSpacing/>
              <w:rPr>
                <w:rFonts w:ascii="PT Astra Serif" w:hAnsi="PT Astra Serif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л/с ЛАВ30800086-СОШ51</w:t>
            </w:r>
          </w:p>
          <w:p>
            <w:pPr>
              <w:pStyle w:val="Style81"/>
              <w:widowControl w:val="false"/>
              <w:tabs>
                <w:tab w:val="clear" w:pos="709"/>
              </w:tabs>
              <w:bidi w:val="0"/>
              <w:spacing w:lineRule="auto" w:line="240" w:before="0" w:after="0"/>
              <w:ind w:left="0" w:right="283" w:firstLine="426"/>
              <w:contextualSpacing/>
              <w:rPr>
                <w:rFonts w:ascii="PT Astra Serif" w:hAnsi="PT Astra Serif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р/сч. 03234643927300001100</w:t>
            </w:r>
          </w:p>
          <w:p>
            <w:pPr>
              <w:pStyle w:val="Style81"/>
              <w:widowControl w:val="false"/>
              <w:tabs>
                <w:tab w:val="clear" w:pos="709"/>
              </w:tabs>
              <w:bidi w:val="0"/>
              <w:spacing w:lineRule="auto" w:line="240" w:before="0" w:after="0"/>
              <w:ind w:left="0" w:right="283" w:firstLine="426"/>
              <w:contextualSpacing/>
              <w:rPr>
                <w:rFonts w:ascii="PT Astra Serif" w:hAnsi="PT Astra Serif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Отд.-НБ Республика Татарстан Банка России//                                                </w:t>
            </w:r>
          </w:p>
          <w:p>
            <w:pPr>
              <w:pStyle w:val="Style81"/>
              <w:widowControl w:val="false"/>
              <w:tabs>
                <w:tab w:val="clear" w:pos="709"/>
              </w:tabs>
              <w:bidi w:val="0"/>
              <w:spacing w:lineRule="auto" w:line="240" w:before="0" w:after="0"/>
              <w:ind w:left="0" w:right="283" w:firstLine="426"/>
              <w:contextualSpacing/>
              <w:rPr>
                <w:rFonts w:ascii="PT Astra Serif" w:hAnsi="PT Astra Serif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УФК по Республике Татарстан г.Казань</w:t>
            </w:r>
          </w:p>
          <w:p>
            <w:pPr>
              <w:pStyle w:val="Style81"/>
              <w:widowControl w:val="false"/>
              <w:tabs>
                <w:tab w:val="clear" w:pos="709"/>
              </w:tabs>
              <w:bidi w:val="0"/>
              <w:spacing w:lineRule="auto" w:line="240" w:before="0" w:after="0"/>
              <w:ind w:left="0" w:right="283" w:firstLine="426"/>
              <w:contextualSpacing/>
              <w:rPr>
                <w:rFonts w:ascii="PT Astra Serif" w:hAnsi="PT Astra Serif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БИК: 019205400</w:t>
            </w:r>
          </w:p>
          <w:p>
            <w:pPr>
              <w:pStyle w:val="Style81"/>
              <w:widowControl w:val="false"/>
              <w:tabs>
                <w:tab w:val="clear" w:pos="709"/>
              </w:tabs>
              <w:bidi w:val="0"/>
              <w:spacing w:lineRule="auto" w:line="240" w:before="0" w:after="0"/>
              <w:ind w:left="0" w:right="283" w:firstLine="426"/>
              <w:contextualSpacing/>
              <w:rPr>
                <w:rFonts w:ascii="PT Astra Serif" w:hAnsi="PT Astra Serif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ОГРН  1031616001735</w:t>
            </w:r>
          </w:p>
          <w:p>
            <w:pPr>
              <w:pStyle w:val="Style81"/>
              <w:widowControl w:val="false"/>
              <w:tabs>
                <w:tab w:val="clear" w:pos="709"/>
              </w:tabs>
              <w:bidi w:val="0"/>
              <w:spacing w:lineRule="auto" w:line="240" w:before="0" w:after="0"/>
              <w:ind w:left="0" w:right="283" w:firstLine="426"/>
              <w:contextualSpacing/>
              <w:rPr>
                <w:rFonts w:ascii="PT Astra Serif" w:hAnsi="PT Astra Serif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ОКПО 57229018</w:t>
            </w:r>
          </w:p>
          <w:p>
            <w:pPr>
              <w:pStyle w:val="Style81"/>
              <w:widowControl w:val="false"/>
              <w:tabs>
                <w:tab w:val="clear" w:pos="709"/>
              </w:tabs>
              <w:bidi w:val="0"/>
              <w:spacing w:lineRule="auto" w:line="240" w:before="0" w:after="0"/>
              <w:ind w:left="0" w:right="283" w:firstLine="426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5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81"/>
              <w:widowControl w:val="false"/>
              <w:tabs>
                <w:tab w:val="clear" w:pos="709"/>
              </w:tabs>
              <w:bidi w:val="0"/>
              <w:spacing w:lineRule="auto" w:line="240" w:before="0" w:after="0"/>
              <w:ind w:left="0" w:right="283" w:firstLine="426"/>
              <w:contextualSpacing/>
              <w:jc w:val="center"/>
              <w:rPr>
                <w:rFonts w:ascii="PT Astra Serif" w:hAnsi="PT Astra Serif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____________________________________</w:t>
            </w:r>
          </w:p>
          <w:p>
            <w:pPr>
              <w:pStyle w:val="Style81"/>
              <w:widowControl w:val="false"/>
              <w:tabs>
                <w:tab w:val="clear" w:pos="709"/>
              </w:tabs>
              <w:bidi w:val="0"/>
              <w:spacing w:lineRule="auto" w:line="240" w:before="0" w:after="0"/>
              <w:ind w:left="0" w:right="283" w:firstLine="426"/>
              <w:contextualSpacing/>
              <w:jc w:val="center"/>
              <w:rPr>
                <w:rFonts w:ascii="PT Astra Serif" w:hAnsi="PT Astra Serif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____________________________________</w:t>
            </w:r>
          </w:p>
          <w:p>
            <w:pPr>
              <w:pStyle w:val="Style81"/>
              <w:widowControl w:val="false"/>
              <w:tabs>
                <w:tab w:val="clear" w:pos="709"/>
              </w:tabs>
              <w:bidi w:val="0"/>
              <w:spacing w:lineRule="auto" w:line="240" w:before="0" w:after="0"/>
              <w:ind w:left="0" w:right="283" w:firstLine="426"/>
              <w:contextualSpacing/>
              <w:jc w:val="center"/>
              <w:rPr>
                <w:rFonts w:ascii="PT Astra Serif" w:hAnsi="PT Astra Serif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____________________________________</w:t>
            </w:r>
          </w:p>
          <w:p>
            <w:pPr>
              <w:pStyle w:val="Style81"/>
              <w:widowControl w:val="false"/>
              <w:tabs>
                <w:tab w:val="clear" w:pos="709"/>
              </w:tabs>
              <w:bidi w:val="0"/>
              <w:spacing w:lineRule="auto" w:line="240" w:before="0" w:after="0"/>
              <w:ind w:left="0" w:right="283" w:firstLine="426"/>
              <w:contextualSpacing/>
              <w:jc w:val="center"/>
              <w:rPr>
                <w:rFonts w:ascii="PT Astra Serif" w:hAnsi="PT Astra Serif"/>
              </w:rPr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 </w:t>
            </w: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(паспортные данные) </w:t>
            </w:r>
          </w:p>
          <w:p>
            <w:pPr>
              <w:pStyle w:val="Style81"/>
              <w:widowControl w:val="false"/>
              <w:tabs>
                <w:tab w:val="clear" w:pos="709"/>
              </w:tabs>
              <w:bidi w:val="0"/>
              <w:spacing w:lineRule="auto" w:line="240" w:before="0" w:after="0"/>
              <w:ind w:left="0" w:right="283" w:firstLine="426"/>
              <w:contextualSpacing/>
              <w:jc w:val="center"/>
              <w:rPr>
                <w:rFonts w:ascii="PT Astra Serif" w:hAnsi="PT Astra Serif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____________________________________</w:t>
            </w:r>
          </w:p>
          <w:p>
            <w:pPr>
              <w:pStyle w:val="Style81"/>
              <w:widowControl w:val="false"/>
              <w:tabs>
                <w:tab w:val="clear" w:pos="709"/>
              </w:tabs>
              <w:bidi w:val="0"/>
              <w:spacing w:lineRule="auto" w:line="240" w:before="0" w:after="0"/>
              <w:ind w:left="0" w:right="283" w:firstLine="426"/>
              <w:contextualSpacing/>
              <w:jc w:val="center"/>
              <w:rPr>
                <w:rFonts w:ascii="PT Astra Serif" w:hAnsi="PT Astra Serif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____________________________________</w:t>
            </w:r>
          </w:p>
          <w:p>
            <w:pPr>
              <w:pStyle w:val="Style81"/>
              <w:widowControl w:val="false"/>
              <w:tabs>
                <w:tab w:val="clear" w:pos="709"/>
              </w:tabs>
              <w:bidi w:val="0"/>
              <w:spacing w:lineRule="auto" w:line="240" w:before="0" w:after="0"/>
              <w:ind w:left="0" w:right="283" w:firstLine="426"/>
              <w:contextualSpacing/>
              <w:jc w:val="center"/>
              <w:rPr>
                <w:rFonts w:ascii="PT Astra Serif" w:hAnsi="PT Astra Serif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____________________________________</w:t>
            </w:r>
          </w:p>
          <w:p>
            <w:pPr>
              <w:pStyle w:val="Style81"/>
              <w:widowControl w:val="false"/>
              <w:tabs>
                <w:tab w:val="clear" w:pos="709"/>
              </w:tabs>
              <w:bidi w:val="0"/>
              <w:spacing w:lineRule="auto" w:line="240" w:before="0" w:after="0"/>
              <w:ind w:left="0" w:right="283" w:firstLine="426"/>
              <w:contextualSpacing/>
              <w:jc w:val="center"/>
              <w:rPr/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</w:rPr>
              <w:t xml:space="preserve"> </w:t>
            </w:r>
            <w:r>
              <w:rPr>
                <w:rFonts w:cs="Times New Roman" w:ascii="Times New Roman" w:hAnsi="Times New Roman"/>
                <w:sz w:val="20"/>
                <w:szCs w:val="20"/>
              </w:rPr>
              <w:t>(адрес места жительства, контактный телефон)</w:t>
            </w:r>
          </w:p>
        </w:tc>
      </w:tr>
      <w:tr>
        <w:trPr/>
        <w:tc>
          <w:tcPr>
            <w:tcW w:w="5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81"/>
              <w:widowControl w:val="false"/>
              <w:tabs>
                <w:tab w:val="clear" w:pos="709"/>
              </w:tabs>
              <w:bidi w:val="0"/>
              <w:spacing w:lineRule="auto" w:line="240" w:before="0" w:after="0"/>
              <w:ind w:left="0" w:right="283" w:firstLine="426"/>
              <w:contextualSpacing/>
              <w:jc w:val="center"/>
              <w:rPr>
                <w:rFonts w:ascii="PT Astra Serif" w:hAnsi="PT Astra Serif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_______________</w:t>
            </w:r>
          </w:p>
          <w:p>
            <w:pPr>
              <w:pStyle w:val="Style81"/>
              <w:widowControl w:val="false"/>
              <w:tabs>
                <w:tab w:val="clear" w:pos="709"/>
              </w:tabs>
              <w:bidi w:val="0"/>
              <w:spacing w:lineRule="auto" w:line="240" w:before="0" w:after="0"/>
              <w:ind w:left="0" w:right="283" w:firstLine="426"/>
              <w:contextualSpacing/>
              <w:jc w:val="center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(подпись)</w:t>
            </w:r>
          </w:p>
        </w:tc>
        <w:tc>
          <w:tcPr>
            <w:tcW w:w="5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81"/>
              <w:widowControl w:val="false"/>
              <w:tabs>
                <w:tab w:val="clear" w:pos="709"/>
              </w:tabs>
              <w:bidi w:val="0"/>
              <w:spacing w:lineRule="auto" w:line="240" w:before="0" w:after="0"/>
              <w:ind w:left="0" w:right="283" w:firstLine="426"/>
              <w:contextualSpacing/>
              <w:jc w:val="center"/>
              <w:rPr>
                <w:rFonts w:ascii="PT Astra Serif" w:hAnsi="PT Astra Serif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_______________</w:t>
            </w:r>
          </w:p>
          <w:p>
            <w:pPr>
              <w:pStyle w:val="Style81"/>
              <w:widowControl w:val="false"/>
              <w:tabs>
                <w:tab w:val="clear" w:pos="709"/>
              </w:tabs>
              <w:bidi w:val="0"/>
              <w:spacing w:lineRule="auto" w:line="240" w:before="0" w:after="0"/>
              <w:ind w:left="0" w:right="283" w:firstLine="426"/>
              <w:contextualSpacing/>
              <w:jc w:val="center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(подпись)</w:t>
            </w:r>
          </w:p>
        </w:tc>
      </w:tr>
    </w:tbl>
    <w:p>
      <w:pPr>
        <w:pStyle w:val="Normal"/>
        <w:widowControl w:val="false"/>
        <w:bidi w:val="0"/>
        <w:spacing w:before="0" w:after="0"/>
        <w:rPr>
          <w:rFonts w:eastAsia="Times New Roman" w:cs="Times New Roman"/>
          <w:sz w:val="24"/>
        </w:rPr>
      </w:pPr>
      <w:r>
        <w:rPr>
          <w:rFonts w:eastAsia="Times New Roman" w:cs="Times New Roman"/>
          <w:sz w:val="24"/>
        </w:rPr>
      </w:r>
    </w:p>
    <w:p>
      <w:pPr>
        <w:pStyle w:val="Normal"/>
        <w:bidi w:val="0"/>
        <w:rPr/>
      </w:pPr>
      <w:r>
        <w:rPr/>
      </w:r>
    </w:p>
    <w:sectPr>
      <w:headerReference w:type="default" r:id="rId2"/>
      <w:footerReference w:type="default" r:id="rId3"/>
      <w:type w:val="nextPage"/>
      <w:pgSz w:w="11906" w:h="16838"/>
      <w:pgMar w:left="1134" w:right="567" w:gutter="0" w:header="567" w:top="1134" w:footer="567" w:bottom="1134"/>
      <w:pgNumType w:fmt="decimal"/>
      <w:formProt w:val="false"/>
      <w:titlePg/>
      <w:textDirection w:val="lrTb"/>
      <w:docGrid w:type="default" w:linePitch="312" w:charSpace="4294952959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PT Astra Serif">
    <w:charset w:val="01"/>
    <w:family w:val="roman"/>
    <w:pitch w:val="variable"/>
  </w:font>
  <w:font w:name="OpenSymbol">
    <w:altName w:val="Arial Unicode MS"/>
    <w:charset w:val="02"/>
    <w:family w:val="auto"/>
    <w:pitch w:val="default"/>
  </w:font>
  <w:font w:name="Liberation Mono">
    <w:altName w:val="Courier New"/>
    <w:charset w:val="01"/>
    <w:family w:val="modern"/>
    <w:pitch w:val="fixed"/>
  </w:font>
  <w:font w:name="Tahoma">
    <w:charset w:val="01"/>
    <w:family w:val="roman"/>
    <w:pitch w:val="variable"/>
  </w:font>
  <w:font w:name="Times New Roman">
    <w:charset w:val="01"/>
    <w:family w:val="roman"/>
    <w:pitch w:val="variable"/>
  </w:font>
  <w:font w:name="Courier New">
    <w:charset w:val="01"/>
    <w:family w:val="roman"/>
    <w:pitch w:val="variable"/>
  </w:font>
  <w:font w:name="Arial">
    <w:charset w:val="01"/>
    <w:family w:val="roman"/>
    <w:pitch w:val="variable"/>
  </w:font>
  <w:font w:name="PT Astra Serif">
    <w:charset w:val="01"/>
    <w:family w:val="roman"/>
    <w:pitch w:val="default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Style59"/>
      <w:bidi w:val="0"/>
      <w:jc w:val="center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Style56"/>
      <w:bidi w:val="0"/>
      <w:jc w:val="center"/>
      <w:rPr/>
    </w:pPr>
    <w:r>
      <w:rPr/>
      <w:fldChar w:fldCharType="begin"/>
    </w:r>
    <w:r>
      <w:rPr/>
      <w:instrText xml:space="preserve"> PAGE </w:instrText>
    </w:r>
    <w:r>
      <w:rPr/>
      <w:fldChar w:fldCharType="separate"/>
    </w:r>
    <w:r>
      <w:rPr/>
      <w:t>2</w:t>
    </w:r>
    <w:r>
      <w:rPr/>
      <w:fldChar w:fldCharType="end"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%2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%3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%4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%5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%6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%7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%8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%9"/>
      <w:lvlJc w:val="left"/>
      <w:pPr>
        <w:tabs>
          <w:tab w:val="num" w:pos="1584"/>
        </w:tabs>
        <w:ind w:left="1584" w:hanging="1584"/>
      </w:pPr>
    </w:lvl>
  </w:abstractNum>
  <w:abstractNum w:abstractNumId="2">
    <w:lvl w:ilvl="0">
      <w:start w:val="1"/>
      <w:numFmt w:val="decimal"/>
      <w:suff w:val="space"/>
      <w:lvlText w:val="%1."/>
      <w:lvlJc w:val="left"/>
      <w:pPr>
        <w:tabs>
          <w:tab w:val="num" w:pos="0"/>
        </w:tabs>
        <w:ind w:left="0" w:firstLine="709"/>
      </w:pPr>
      <w:rPr/>
    </w:lvl>
    <w:lvl w:ilvl="1">
      <w:start w:val="1"/>
      <w:numFmt w:val="decimal"/>
      <w:suff w:val="space"/>
      <w:lvlText w:val="%1.%2."/>
      <w:lvlJc w:val="left"/>
      <w:pPr>
        <w:tabs>
          <w:tab w:val="num" w:pos="0"/>
        </w:tabs>
        <w:ind w:left="0" w:firstLine="709"/>
      </w:pPr>
      <w:rPr/>
    </w:lvl>
    <w:lvl w:ilvl="2">
      <w:start w:val="1"/>
      <w:numFmt w:val="decimal"/>
      <w:suff w:val="space"/>
      <w:lvlText w:val="%1.%2.%3."/>
      <w:lvlJc w:val="left"/>
      <w:pPr>
        <w:tabs>
          <w:tab w:val="num" w:pos="0"/>
        </w:tabs>
        <w:ind w:left="0" w:firstLine="709"/>
      </w:pPr>
      <w:rPr/>
    </w:lvl>
    <w:lvl w:ilvl="3">
      <w:start w:val="1"/>
      <w:numFmt w:val="decimal"/>
      <w:suff w:val="space"/>
      <w:lvlText w:val="%1.%2.%3.%4."/>
      <w:lvlJc w:val="left"/>
      <w:pPr>
        <w:tabs>
          <w:tab w:val="num" w:pos="0"/>
        </w:tabs>
        <w:ind w:left="0" w:firstLine="709"/>
      </w:pPr>
      <w:rPr/>
    </w:lvl>
    <w:lvl w:ilvl="4">
      <w:start w:val="1"/>
      <w:numFmt w:val="decimal"/>
      <w:suff w:val="space"/>
      <w:lvlText w:val="%1.%2.%3.%4.%5."/>
      <w:lvlJc w:val="left"/>
      <w:pPr>
        <w:tabs>
          <w:tab w:val="num" w:pos="0"/>
        </w:tabs>
        <w:ind w:left="0" w:firstLine="709"/>
      </w:pPr>
      <w:rPr/>
    </w:lvl>
    <w:lvl w:ilvl="5">
      <w:start w:val="1"/>
      <w:numFmt w:val="decimal"/>
      <w:suff w:val="space"/>
      <w:lvlText w:val="%1.%2.%3.%4.%5.%6."/>
      <w:lvlJc w:val="left"/>
      <w:pPr>
        <w:tabs>
          <w:tab w:val="num" w:pos="0"/>
        </w:tabs>
        <w:ind w:left="0" w:firstLine="709"/>
      </w:pPr>
      <w:rPr/>
    </w:lvl>
    <w:lvl w:ilvl="6">
      <w:start w:val="1"/>
      <w:numFmt w:val="decimal"/>
      <w:suff w:val="space"/>
      <w:lvlText w:val="%1.%2.%3.%4.%5.%6.%7."/>
      <w:lvlJc w:val="left"/>
      <w:pPr>
        <w:tabs>
          <w:tab w:val="num" w:pos="0"/>
        </w:tabs>
        <w:ind w:left="0" w:firstLine="709"/>
      </w:pPr>
      <w:rPr/>
    </w:lvl>
    <w:lvl w:ilvl="7">
      <w:start w:val="1"/>
      <w:numFmt w:val="decimal"/>
      <w:suff w:val="space"/>
      <w:lvlText w:val="%1.%2.%3.%4.%5.%6.%7.%8."/>
      <w:lvlJc w:val="left"/>
      <w:pPr>
        <w:tabs>
          <w:tab w:val="num" w:pos="0"/>
        </w:tabs>
        <w:ind w:left="0" w:firstLine="709"/>
      </w:pPr>
      <w:rPr/>
    </w:lvl>
    <w:lvl w:ilvl="8">
      <w:start w:val="1"/>
      <w:numFmt w:val="decimal"/>
      <w:suff w:val="space"/>
      <w:lvlText w:val="%1.%2.%3.%4.%5.%6.%7.%8.%9."/>
      <w:lvlJc w:val="left"/>
      <w:pPr>
        <w:tabs>
          <w:tab w:val="num" w:pos="0"/>
        </w:tabs>
        <w:ind w:left="0" w:firstLine="709"/>
      </w:pPr>
      <w:rPr/>
    </w:lvl>
  </w:abstractNum>
  <w:abstractNum w:abstractNumId="3">
    <w:lvl w:ilvl="0">
      <w:start w:val="1"/>
      <w:numFmt w:val="bullet"/>
      <w:suff w:val="space"/>
      <w:lvlText w:val="–"/>
      <w:lvlJc w:val="left"/>
      <w:pPr>
        <w:tabs>
          <w:tab w:val="num" w:pos="0"/>
        </w:tabs>
        <w:ind w:left="0" w:firstLine="709"/>
      </w:pPr>
      <w:rPr>
        <w:rFonts w:ascii="PT Astra Serif" w:hAnsi="PT Astra Serif" w:cs="PT Astra Serif" w:hint="default"/>
      </w:rPr>
    </w:lvl>
    <w:lvl w:ilvl="1">
      <w:start w:val="1"/>
      <w:numFmt w:val="bullet"/>
      <w:suff w:val="space"/>
      <w:lvlText w:val="–"/>
      <w:lvlJc w:val="left"/>
      <w:pPr>
        <w:tabs>
          <w:tab w:val="num" w:pos="0"/>
        </w:tabs>
        <w:ind w:left="0" w:firstLine="709"/>
      </w:pPr>
      <w:rPr>
        <w:rFonts w:ascii="PT Astra Serif" w:hAnsi="PT Astra Serif" w:cs="PT Astra Serif" w:hint="default"/>
      </w:rPr>
    </w:lvl>
    <w:lvl w:ilvl="2">
      <w:start w:val="1"/>
      <w:numFmt w:val="bullet"/>
      <w:suff w:val="space"/>
      <w:lvlText w:val="–"/>
      <w:lvlJc w:val="left"/>
      <w:pPr>
        <w:tabs>
          <w:tab w:val="num" w:pos="0"/>
        </w:tabs>
        <w:ind w:left="0" w:firstLine="709"/>
      </w:pPr>
      <w:rPr>
        <w:rFonts w:ascii="PT Astra Serif" w:hAnsi="PT Astra Serif" w:cs="PT Astra Serif" w:hint="default"/>
      </w:rPr>
    </w:lvl>
    <w:lvl w:ilvl="3">
      <w:start w:val="1"/>
      <w:numFmt w:val="bullet"/>
      <w:suff w:val="space"/>
      <w:lvlText w:val="–"/>
      <w:lvlJc w:val="left"/>
      <w:pPr>
        <w:tabs>
          <w:tab w:val="num" w:pos="0"/>
        </w:tabs>
        <w:ind w:left="0" w:firstLine="709"/>
      </w:pPr>
      <w:rPr>
        <w:rFonts w:ascii="PT Astra Serif" w:hAnsi="PT Astra Serif" w:cs="PT Astra Serif" w:hint="default"/>
      </w:rPr>
    </w:lvl>
    <w:lvl w:ilvl="4">
      <w:start w:val="1"/>
      <w:numFmt w:val="bullet"/>
      <w:suff w:val="space"/>
      <w:lvlText w:val="–"/>
      <w:lvlJc w:val="left"/>
      <w:pPr>
        <w:tabs>
          <w:tab w:val="num" w:pos="0"/>
        </w:tabs>
        <w:ind w:left="0" w:firstLine="709"/>
      </w:pPr>
      <w:rPr>
        <w:rFonts w:ascii="PT Astra Serif" w:hAnsi="PT Astra Serif" w:cs="PT Astra Serif" w:hint="default"/>
      </w:rPr>
    </w:lvl>
    <w:lvl w:ilvl="5">
      <w:start w:val="1"/>
      <w:numFmt w:val="bullet"/>
      <w:suff w:val="space"/>
      <w:lvlText w:val="–"/>
      <w:lvlJc w:val="left"/>
      <w:pPr>
        <w:tabs>
          <w:tab w:val="num" w:pos="0"/>
        </w:tabs>
        <w:ind w:left="0" w:firstLine="709"/>
      </w:pPr>
      <w:rPr>
        <w:rFonts w:ascii="PT Astra Serif" w:hAnsi="PT Astra Serif" w:cs="PT Astra Serif" w:hint="default"/>
      </w:rPr>
    </w:lvl>
    <w:lvl w:ilvl="6">
      <w:start w:val="1"/>
      <w:numFmt w:val="bullet"/>
      <w:suff w:val="space"/>
      <w:lvlText w:val="–"/>
      <w:lvlJc w:val="left"/>
      <w:pPr>
        <w:tabs>
          <w:tab w:val="num" w:pos="0"/>
        </w:tabs>
        <w:ind w:left="0" w:firstLine="709"/>
      </w:pPr>
      <w:rPr>
        <w:rFonts w:ascii="PT Astra Serif" w:hAnsi="PT Astra Serif" w:cs="PT Astra Serif" w:hint="default"/>
      </w:rPr>
    </w:lvl>
    <w:lvl w:ilvl="7">
      <w:start w:val="1"/>
      <w:numFmt w:val="bullet"/>
      <w:suff w:val="space"/>
      <w:lvlText w:val="–"/>
      <w:lvlJc w:val="left"/>
      <w:pPr>
        <w:tabs>
          <w:tab w:val="num" w:pos="0"/>
        </w:tabs>
        <w:ind w:left="0" w:firstLine="709"/>
      </w:pPr>
      <w:rPr>
        <w:rFonts w:ascii="PT Astra Serif" w:hAnsi="PT Astra Serif" w:cs="PT Astra Serif" w:hint="default"/>
      </w:rPr>
    </w:lvl>
    <w:lvl w:ilvl="8">
      <w:start w:val="1"/>
      <w:numFmt w:val="bullet"/>
      <w:suff w:val="space"/>
      <w:lvlText w:val="–"/>
      <w:lvlJc w:val="left"/>
      <w:pPr>
        <w:tabs>
          <w:tab w:val="num" w:pos="0"/>
        </w:tabs>
        <w:ind w:left="0" w:firstLine="709"/>
      </w:pPr>
      <w:rPr>
        <w:rFonts w:ascii="PT Astra Serif" w:hAnsi="PT Astra Serif" w:cs="PT Astra Serif" w:hint="default"/>
      </w:rPr>
    </w:lvl>
  </w:abstractNum>
  <w:abstractNum w:abstractNumId="4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432" w:hanging="432"/>
      </w:pPr>
      <w:rPr/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224" w:hanging="504"/>
      </w:pPr>
      <w:rPr/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728" w:hanging="648"/>
      </w:pPr>
      <w:rPr/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  <w:rPr/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  <w:rPr/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  <w:rPr/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  <w:rPr/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  <w:rPr/>
    </w:lvl>
  </w:abstractNum>
  <w:abstractNum w:abstractNumId="5">
    <w:lvl w:ilvl="0">
      <w:start w:val="1"/>
      <w:numFmt w:val="decimal"/>
      <w:lvlText w:val="%1."/>
      <w:lvlJc w:val="left"/>
      <w:pPr>
        <w:tabs>
          <w:tab w:val="num" w:pos="0"/>
        </w:tabs>
        <w:ind w:left="786" w:hanging="360"/>
      </w:pPr>
      <w:rPr>
        <w:b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ource Han Sans CN Regular" w:cs="Lohit Devanagari"/>
        <w:kern w:val="2"/>
        <w:sz w:val="24"/>
        <w:szCs w:val="24"/>
        <w:lang w:val="ru-RU" w:eastAsia="ru-RU" w:bidi="ru-RU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 w:val="false"/>
      <w:kinsoku w:val="true"/>
      <w:overflowPunct w:val="true"/>
      <w:autoSpaceDE w:val="true"/>
      <w:bidi w:val="0"/>
      <w:spacing w:lineRule="auto" w:line="240"/>
      <w:jc w:val="center"/>
    </w:pPr>
    <w:rPr>
      <w:rFonts w:ascii="PT Astra Serif" w:hAnsi="PT Astra Serif" w:eastAsia="Source Han Sans CN Regular" w:cs="Lohit Devanagari"/>
      <w:color w:val="auto"/>
      <w:kern w:val="2"/>
      <w:sz w:val="28"/>
      <w:szCs w:val="24"/>
      <w:lang w:val="ru-RU" w:eastAsia="ru-RU" w:bidi="ru-RU"/>
    </w:rPr>
  </w:style>
  <w:style w:type="paragraph" w:styleId="1">
    <w:name w:val="Heading 1"/>
    <w:basedOn w:val="Style33"/>
    <w:next w:val="Style41"/>
    <w:qFormat/>
    <w:pPr>
      <w:numPr>
        <w:ilvl w:val="0"/>
        <w:numId w:val="0"/>
      </w:numPr>
      <w:spacing w:before="0" w:after="0"/>
      <w:outlineLvl w:val="0"/>
    </w:pPr>
    <w:rPr/>
  </w:style>
  <w:style w:type="paragraph" w:styleId="2">
    <w:name w:val="Heading 2"/>
    <w:basedOn w:val="Style33"/>
    <w:next w:val="Style34"/>
    <w:qFormat/>
    <w:pPr>
      <w:numPr>
        <w:ilvl w:val="0"/>
        <w:numId w:val="0"/>
      </w:numPr>
      <w:spacing w:before="0" w:after="0"/>
      <w:outlineLvl w:val="1"/>
    </w:pPr>
    <w:rPr/>
  </w:style>
  <w:style w:type="paragraph" w:styleId="3">
    <w:name w:val="Heading 3"/>
    <w:basedOn w:val="Style33"/>
    <w:next w:val="Style34"/>
    <w:qFormat/>
    <w:pPr>
      <w:numPr>
        <w:ilvl w:val="0"/>
        <w:numId w:val="0"/>
      </w:numPr>
      <w:spacing w:before="0" w:after="0"/>
      <w:outlineLvl w:val="2"/>
    </w:pPr>
    <w:rPr/>
  </w:style>
  <w:style w:type="paragraph" w:styleId="4">
    <w:name w:val="Heading 4"/>
    <w:basedOn w:val="Style33"/>
    <w:next w:val="Style34"/>
    <w:qFormat/>
    <w:pPr>
      <w:numPr>
        <w:ilvl w:val="0"/>
        <w:numId w:val="0"/>
      </w:numPr>
      <w:spacing w:before="0" w:after="0"/>
    </w:pPr>
    <w:rPr/>
  </w:style>
  <w:style w:type="paragraph" w:styleId="5">
    <w:name w:val="Heading 5"/>
    <w:basedOn w:val="Style33"/>
    <w:next w:val="Style34"/>
    <w:qFormat/>
    <w:pPr>
      <w:numPr>
        <w:ilvl w:val="0"/>
        <w:numId w:val="0"/>
      </w:numPr>
      <w:spacing w:before="0" w:after="0"/>
    </w:pPr>
    <w:rPr/>
  </w:style>
  <w:style w:type="paragraph" w:styleId="6">
    <w:name w:val="Heading 6"/>
    <w:basedOn w:val="Style33"/>
    <w:next w:val="Style34"/>
    <w:qFormat/>
    <w:pPr>
      <w:numPr>
        <w:ilvl w:val="0"/>
        <w:numId w:val="0"/>
      </w:numPr>
    </w:pPr>
    <w:rPr/>
  </w:style>
  <w:style w:type="paragraph" w:styleId="7">
    <w:name w:val="Heading 7"/>
    <w:basedOn w:val="Style33"/>
    <w:next w:val="Style34"/>
    <w:qFormat/>
    <w:pPr>
      <w:numPr>
        <w:ilvl w:val="0"/>
        <w:numId w:val="0"/>
      </w:numPr>
      <w:spacing w:before="0" w:after="0"/>
    </w:pPr>
    <w:rPr/>
  </w:style>
  <w:style w:type="paragraph" w:styleId="8">
    <w:name w:val="Heading 8"/>
    <w:basedOn w:val="Style33"/>
    <w:next w:val="Style34"/>
    <w:qFormat/>
    <w:pPr>
      <w:numPr>
        <w:ilvl w:val="0"/>
        <w:numId w:val="0"/>
      </w:numPr>
      <w:spacing w:before="0" w:after="0"/>
    </w:pPr>
    <w:rPr/>
  </w:style>
  <w:style w:type="paragraph" w:styleId="9">
    <w:name w:val="Heading 9"/>
    <w:basedOn w:val="Style33"/>
    <w:next w:val="Style34"/>
    <w:qFormat/>
    <w:pPr>
      <w:numPr>
        <w:ilvl w:val="0"/>
        <w:numId w:val="0"/>
      </w:numPr>
      <w:spacing w:before="0" w:after="0"/>
    </w:pPr>
    <w:rPr/>
  </w:style>
  <w:style w:type="character" w:styleId="Style5">
    <w:name w:val="Символ нумерации"/>
    <w:qFormat/>
    <w:rPr/>
  </w:style>
  <w:style w:type="character" w:styleId="Style6">
    <w:name w:val="Маркеры"/>
    <w:qFormat/>
    <w:rPr>
      <w:rFonts w:ascii="OpenSymbol" w:hAnsi="OpenSymbol" w:eastAsia="OpenSymbol" w:cs="OpenSymbol"/>
    </w:rPr>
  </w:style>
  <w:style w:type="character" w:styleId="Style7">
    <w:name w:val="Символ сноски"/>
    <w:qFormat/>
    <w:rPr/>
  </w:style>
  <w:style w:type="character" w:styleId="Style8">
    <w:name w:val="Footnote Reference"/>
    <w:rPr>
      <w:vertAlign w:val="superscript"/>
    </w:rPr>
  </w:style>
  <w:style w:type="character" w:styleId="Style9">
    <w:name w:val="Page Number"/>
    <w:rPr/>
  </w:style>
  <w:style w:type="character" w:styleId="Style10">
    <w:name w:val="Символы названия"/>
    <w:qFormat/>
    <w:rPr/>
  </w:style>
  <w:style w:type="character" w:styleId="Style11">
    <w:name w:val="Буквица"/>
    <w:qFormat/>
    <w:rPr/>
  </w:style>
  <w:style w:type="character" w:styleId="-">
    <w:name w:val="Hyperlink"/>
    <w:rPr>
      <w:color w:val="000080"/>
      <w:u w:val="single"/>
      <w:lang w:val="zxx" w:eastAsia="zxx" w:bidi="zxx"/>
    </w:rPr>
  </w:style>
  <w:style w:type="character" w:styleId="Style12">
    <w:name w:val="FollowedHyperlink"/>
    <w:rPr>
      <w:color w:val="800000"/>
      <w:u w:val="single"/>
      <w:lang w:val="zxx" w:eastAsia="zxx" w:bidi="zxx"/>
    </w:rPr>
  </w:style>
  <w:style w:type="character" w:styleId="Style13">
    <w:name w:val="Заполнитель"/>
    <w:qFormat/>
    <w:rPr>
      <w:smallCaps/>
      <w:color w:val="008080"/>
      <w:u w:val="dotted"/>
    </w:rPr>
  </w:style>
  <w:style w:type="character" w:styleId="Style14">
    <w:name w:val="Ссылка указателя"/>
    <w:qFormat/>
    <w:rPr/>
  </w:style>
  <w:style w:type="character" w:styleId="Style15">
    <w:name w:val="Символ концевой сноски"/>
    <w:qFormat/>
    <w:rPr/>
  </w:style>
  <w:style w:type="character" w:styleId="Style16">
    <w:name w:val="Line Number"/>
    <w:rPr/>
  </w:style>
  <w:style w:type="character" w:styleId="Style17">
    <w:name w:val="Основной элемент указателя"/>
    <w:qFormat/>
    <w:rPr>
      <w:b/>
      <w:bCs/>
    </w:rPr>
  </w:style>
  <w:style w:type="character" w:styleId="Style18">
    <w:name w:val="Endnote Reference"/>
    <w:rPr>
      <w:vertAlign w:val="superscript"/>
    </w:rPr>
  </w:style>
  <w:style w:type="character" w:styleId="Style19">
    <w:name w:val="Фуригана"/>
    <w:qFormat/>
    <w:rPr>
      <w:sz w:val="12"/>
      <w:szCs w:val="12"/>
      <w:u w:val="none"/>
      <w:em w:val="none"/>
    </w:rPr>
  </w:style>
  <w:style w:type="character" w:styleId="Style20">
    <w:name w:val="Вертикальное направление символов"/>
    <w:qFormat/>
    <w:rPr>
      <w:eastAsianLayout w:vert="true"/>
    </w:rPr>
  </w:style>
  <w:style w:type="character" w:styleId="Style21">
    <w:name w:val="Emphasis"/>
    <w:qFormat/>
    <w:rPr>
      <w:i/>
      <w:iCs/>
    </w:rPr>
  </w:style>
  <w:style w:type="character" w:styleId="Style22">
    <w:name w:val="Цитата"/>
    <w:qFormat/>
    <w:rPr>
      <w:i/>
      <w:iCs/>
    </w:rPr>
  </w:style>
  <w:style w:type="character" w:styleId="Style23">
    <w:name w:val="Strong"/>
    <w:qFormat/>
    <w:rPr>
      <w:b/>
      <w:bCs/>
    </w:rPr>
  </w:style>
  <w:style w:type="character" w:styleId="Style24">
    <w:name w:val="Исходный текст"/>
    <w:qFormat/>
    <w:rPr>
      <w:rFonts w:ascii="Liberation Mono" w:hAnsi="Liberation Mono" w:eastAsia="Liberation Mono" w:cs="Liberation Mono"/>
    </w:rPr>
  </w:style>
  <w:style w:type="character" w:styleId="Style25">
    <w:name w:val="Пример"/>
    <w:qFormat/>
    <w:rPr>
      <w:rFonts w:ascii="Liberation Mono" w:hAnsi="Liberation Mono" w:eastAsia="Liberation Mono" w:cs="Liberation Mono"/>
    </w:rPr>
  </w:style>
  <w:style w:type="character" w:styleId="Style26">
    <w:name w:val="Ввод пользователя"/>
    <w:qFormat/>
    <w:rPr>
      <w:rFonts w:ascii="Liberation Mono" w:hAnsi="Liberation Mono" w:eastAsia="Liberation Mono" w:cs="Liberation Mono"/>
    </w:rPr>
  </w:style>
  <w:style w:type="character" w:styleId="Style27">
    <w:name w:val="Переменная"/>
    <w:qFormat/>
    <w:rPr>
      <w:i/>
      <w:iCs/>
    </w:rPr>
  </w:style>
  <w:style w:type="character" w:styleId="Style28">
    <w:name w:val="Определение"/>
    <w:qFormat/>
    <w:rPr/>
  </w:style>
  <w:style w:type="character" w:styleId="Style29">
    <w:name w:val="Непропорциональный текст"/>
    <w:qFormat/>
    <w:rPr>
      <w:rFonts w:ascii="Liberation Mono" w:hAnsi="Liberation Mono" w:eastAsia="Liberation Mono" w:cs="Liberation Mono"/>
    </w:rPr>
  </w:style>
  <w:style w:type="character" w:styleId="Style30">
    <w:name w:val="Текст выноски Знак"/>
    <w:qFormat/>
    <w:rPr>
      <w:rFonts w:ascii="Tahoma" w:hAnsi="Tahoma" w:cs="Tahoma"/>
      <w:sz w:val="16"/>
      <w:szCs w:val="16"/>
    </w:rPr>
  </w:style>
  <w:style w:type="character" w:styleId="Style31">
    <w:name w:val="Основной текст Знак"/>
    <w:qFormat/>
    <w:rPr>
      <w:rFonts w:ascii="Times New Roman" w:hAnsi="Times New Roman" w:eastAsia="Times New Roman" w:cs="Times New Roman"/>
      <w:sz w:val="24"/>
      <w:szCs w:val="24"/>
    </w:rPr>
  </w:style>
  <w:style w:type="character" w:styleId="Style32">
    <w:name w:val="Основной шрифт абзаца"/>
    <w:qFormat/>
    <w:rPr/>
  </w:style>
  <w:style w:type="character" w:styleId="WW8Num17z0">
    <w:name w:val="WW8Num17z0"/>
    <w:qFormat/>
    <w:rPr/>
  </w:style>
  <w:style w:type="character" w:styleId="WW8Num16z1">
    <w:name w:val="WW8Num16z1"/>
    <w:qFormat/>
    <w:rPr>
      <w:rFonts w:ascii="Courier New" w:hAnsi="Courier New" w:cs="Courier New"/>
    </w:rPr>
  </w:style>
  <w:style w:type="character" w:styleId="WW8Num15z0">
    <w:name w:val="WW8Num15z0"/>
    <w:qFormat/>
    <w:rPr/>
  </w:style>
  <w:style w:type="character" w:styleId="WW8Num14z0">
    <w:name w:val="WW8Num14z0"/>
    <w:qFormat/>
    <w:rPr/>
  </w:style>
  <w:style w:type="character" w:styleId="WW8Num12z0">
    <w:name w:val="WW8Num12z0"/>
    <w:qFormat/>
    <w:rPr>
      <w:b/>
    </w:rPr>
  </w:style>
  <w:style w:type="character" w:styleId="WW8Num11z0">
    <w:name w:val="WW8Num11z0"/>
    <w:qFormat/>
    <w:rPr/>
  </w:style>
  <w:style w:type="character" w:styleId="WW8Num10z0">
    <w:name w:val="WW8Num10z0"/>
    <w:qFormat/>
    <w:rPr>
      <w:b/>
    </w:rPr>
  </w:style>
  <w:style w:type="character" w:styleId="WW8Num9z1">
    <w:name w:val="WW8Num9z1"/>
    <w:qFormat/>
    <w:rPr>
      <w:rFonts w:ascii="Courier New" w:hAnsi="Courier New" w:cs="Courier New"/>
    </w:rPr>
  </w:style>
  <w:style w:type="character" w:styleId="WW8Num7z0">
    <w:name w:val="WW8Num7z0"/>
    <w:qFormat/>
    <w:rPr/>
  </w:style>
  <w:style w:type="character" w:styleId="WW8Num6z0">
    <w:name w:val="WW8Num6z0"/>
    <w:qFormat/>
    <w:rPr/>
  </w:style>
  <w:style w:type="character" w:styleId="WW8Num5z0">
    <w:name w:val="WW8Num5z0"/>
    <w:qFormat/>
    <w:rPr/>
  </w:style>
  <w:style w:type="character" w:styleId="WW8Num4z0">
    <w:name w:val="WW8Num4z0"/>
    <w:qFormat/>
    <w:rPr/>
  </w:style>
  <w:style w:type="character" w:styleId="WW8Num2z0">
    <w:name w:val="WW8Num2z0"/>
    <w:qFormat/>
    <w:rPr>
      <w:b/>
    </w:rPr>
  </w:style>
  <w:style w:type="character" w:styleId="WW8Num1z0">
    <w:name w:val="WW8Num1z0"/>
    <w:qFormat/>
    <w:rPr>
      <w:b/>
    </w:rPr>
  </w:style>
  <w:style w:type="paragraph" w:styleId="Style33">
    <w:name w:val="Заголовок"/>
    <w:basedOn w:val="Normal"/>
    <w:next w:val="Style41"/>
    <w:qFormat/>
    <w:pPr>
      <w:keepNext w:val="false"/>
      <w:spacing w:before="0" w:after="0"/>
      <w:jc w:val="center"/>
    </w:pPr>
    <w:rPr>
      <w:b/>
    </w:rPr>
  </w:style>
  <w:style w:type="paragraph" w:styleId="Style34">
    <w:name w:val="Body Text"/>
    <w:basedOn w:val="Normal"/>
    <w:pPr>
      <w:jc w:val="both"/>
    </w:pPr>
    <w:rPr/>
  </w:style>
  <w:style w:type="paragraph" w:styleId="Style35">
    <w:name w:val="List"/>
    <w:basedOn w:val="Style34"/>
    <w:pPr/>
    <w:rPr>
      <w:rFonts w:cs="Lohit Devanagari"/>
    </w:rPr>
  </w:style>
  <w:style w:type="paragraph" w:styleId="Style36">
    <w:name w:val="Caption"/>
    <w:basedOn w:val="Normal"/>
    <w:qFormat/>
    <w:pPr>
      <w:spacing w:before="0" w:after="0"/>
    </w:pPr>
    <w:rPr>
      <w:rFonts w:cs="Lohit Devanagari"/>
      <w:i w:val="false"/>
      <w:iCs w:val="false"/>
      <w:sz w:val="28"/>
      <w:szCs w:val="24"/>
    </w:rPr>
  </w:style>
  <w:style w:type="paragraph" w:styleId="Style37">
    <w:name w:val="Указатель"/>
    <w:basedOn w:val="Normal"/>
    <w:qFormat/>
    <w:pPr>
      <w:jc w:val="left"/>
    </w:pPr>
    <w:rPr>
      <w:rFonts w:cs="Lohit Devanagari"/>
    </w:rPr>
  </w:style>
  <w:style w:type="paragraph" w:styleId="Style38">
    <w:name w:val="Блочная цитата"/>
    <w:basedOn w:val="Normal"/>
    <w:qFormat/>
    <w:pPr>
      <w:spacing w:before="0" w:after="0"/>
      <w:ind w:left="0" w:right="0" w:hanging="0"/>
    </w:pPr>
    <w:rPr/>
  </w:style>
  <w:style w:type="paragraph" w:styleId="Style39">
    <w:name w:val="Title"/>
    <w:basedOn w:val="Normal"/>
    <w:next w:val="Style41"/>
    <w:qFormat/>
    <w:pPr>
      <w:spacing w:before="0" w:after="170"/>
    </w:pPr>
    <w:rPr>
      <w:b/>
    </w:rPr>
  </w:style>
  <w:style w:type="paragraph" w:styleId="Style40">
    <w:name w:val="Subtitle"/>
    <w:basedOn w:val="Normal"/>
    <w:next w:val="Style41"/>
    <w:qFormat/>
    <w:pPr>
      <w:spacing w:before="0" w:after="0"/>
      <w:ind w:left="709" w:right="0" w:hanging="0"/>
      <w:jc w:val="both"/>
    </w:pPr>
    <w:rPr>
      <w:b/>
    </w:rPr>
  </w:style>
  <w:style w:type="paragraph" w:styleId="Style41">
    <w:name w:val="Body Text First Indent"/>
    <w:basedOn w:val="Normal"/>
    <w:pPr>
      <w:ind w:left="0" w:right="0" w:firstLine="709"/>
      <w:jc w:val="both"/>
    </w:pPr>
    <w:rPr/>
  </w:style>
  <w:style w:type="paragraph" w:styleId="Style42">
    <w:name w:val="Обратный отступ"/>
    <w:basedOn w:val="Style34"/>
    <w:qFormat/>
    <w:pPr>
      <w:tabs>
        <w:tab w:val="clear" w:pos="709"/>
        <w:tab w:val="left" w:pos="0" w:leader="none"/>
      </w:tabs>
      <w:ind w:left="0" w:right="0" w:hanging="0"/>
    </w:pPr>
    <w:rPr/>
  </w:style>
  <w:style w:type="paragraph" w:styleId="Style43">
    <w:name w:val="Body Text Indent"/>
    <w:basedOn w:val="Style34"/>
    <w:pPr>
      <w:ind w:left="0" w:right="0" w:hanging="0"/>
    </w:pPr>
    <w:rPr/>
  </w:style>
  <w:style w:type="paragraph" w:styleId="Style44">
    <w:name w:val="Salutation"/>
    <w:basedOn w:val="Normal"/>
    <w:pPr/>
    <w:rPr/>
  </w:style>
  <w:style w:type="paragraph" w:styleId="Style45">
    <w:name w:val="Signature"/>
    <w:basedOn w:val="Normal"/>
    <w:pPr>
      <w:tabs>
        <w:tab w:val="clear" w:pos="709"/>
        <w:tab w:val="right" w:pos="31748" w:leader="none"/>
      </w:tabs>
      <w:ind w:left="0" w:right="0" w:hanging="0"/>
      <w:jc w:val="left"/>
    </w:pPr>
    <w:rPr/>
  </w:style>
  <w:style w:type="paragraph" w:styleId="Style46">
    <w:name w:val="Отступы"/>
    <w:basedOn w:val="Style34"/>
    <w:qFormat/>
    <w:pPr>
      <w:tabs>
        <w:tab w:val="clear" w:pos="709"/>
        <w:tab w:val="left" w:pos="0" w:leader="none"/>
      </w:tabs>
      <w:ind w:left="0" w:right="0" w:hanging="0"/>
    </w:pPr>
    <w:rPr/>
  </w:style>
  <w:style w:type="paragraph" w:styleId="Style47">
    <w:name w:val="Annotation Text"/>
    <w:basedOn w:val="Style34"/>
    <w:pPr>
      <w:ind w:left="0" w:right="0" w:hanging="0"/>
    </w:pPr>
    <w:rPr/>
  </w:style>
  <w:style w:type="paragraph" w:styleId="10">
    <w:name w:val="Заголовок 10"/>
    <w:basedOn w:val="Style33"/>
    <w:next w:val="Style34"/>
    <w:qFormat/>
    <w:pPr>
      <w:numPr>
        <w:ilvl w:val="0"/>
        <w:numId w:val="0"/>
      </w:numPr>
      <w:spacing w:before="0" w:after="0"/>
    </w:pPr>
    <w:rPr/>
  </w:style>
  <w:style w:type="paragraph" w:styleId="11">
    <w:name w:val="Нумерованный 1 начало"/>
    <w:basedOn w:val="Style35"/>
    <w:next w:val="12"/>
    <w:qFormat/>
    <w:pPr>
      <w:spacing w:before="0" w:after="0"/>
      <w:ind w:left="0" w:right="0" w:hanging="0"/>
    </w:pPr>
    <w:rPr/>
  </w:style>
  <w:style w:type="paragraph" w:styleId="12">
    <w:name w:val="List 3"/>
    <w:basedOn w:val="Style35"/>
    <w:pPr>
      <w:numPr>
        <w:ilvl w:val="0"/>
        <w:numId w:val="2"/>
      </w:numPr>
      <w:spacing w:before="0" w:after="0"/>
    </w:pPr>
    <w:rPr/>
  </w:style>
  <w:style w:type="paragraph" w:styleId="13">
    <w:name w:val="Нумерованный 1 конец"/>
    <w:basedOn w:val="Style35"/>
    <w:next w:val="12"/>
    <w:qFormat/>
    <w:pPr>
      <w:spacing w:before="0" w:after="0"/>
      <w:ind w:left="0" w:right="0" w:hanging="0"/>
    </w:pPr>
    <w:rPr/>
  </w:style>
  <w:style w:type="paragraph" w:styleId="14">
    <w:name w:val="Нумерованный 1 прод."/>
    <w:basedOn w:val="Style35"/>
    <w:qFormat/>
    <w:pPr>
      <w:spacing w:before="0" w:after="0"/>
      <w:ind w:left="0" w:right="0" w:hanging="0"/>
    </w:pPr>
    <w:rPr/>
  </w:style>
  <w:style w:type="paragraph" w:styleId="21">
    <w:name w:val="Нумерованный 2 начало"/>
    <w:basedOn w:val="Style35"/>
    <w:next w:val="22"/>
    <w:qFormat/>
    <w:pPr>
      <w:spacing w:before="0" w:after="0"/>
      <w:ind w:left="0" w:right="0" w:hanging="0"/>
    </w:pPr>
    <w:rPr/>
  </w:style>
  <w:style w:type="paragraph" w:styleId="22">
    <w:name w:val="List Number 2"/>
    <w:basedOn w:val="Style35"/>
    <w:pPr>
      <w:spacing w:before="0" w:after="0"/>
      <w:ind w:left="0" w:right="0" w:hanging="0"/>
    </w:pPr>
    <w:rPr/>
  </w:style>
  <w:style w:type="paragraph" w:styleId="23">
    <w:name w:val="Нумерованный 2 конец"/>
    <w:basedOn w:val="Style35"/>
    <w:next w:val="22"/>
    <w:qFormat/>
    <w:pPr>
      <w:spacing w:before="0" w:after="0"/>
      <w:ind w:left="0" w:right="0" w:hanging="0"/>
    </w:pPr>
    <w:rPr/>
  </w:style>
  <w:style w:type="paragraph" w:styleId="24">
    <w:name w:val="Нумерованный 2 прод."/>
    <w:basedOn w:val="Style35"/>
    <w:qFormat/>
    <w:pPr>
      <w:spacing w:before="0" w:after="0"/>
      <w:ind w:left="0" w:right="0" w:hanging="0"/>
    </w:pPr>
    <w:rPr/>
  </w:style>
  <w:style w:type="paragraph" w:styleId="31">
    <w:name w:val="Нумерованный 3 начало"/>
    <w:basedOn w:val="Style35"/>
    <w:next w:val="32"/>
    <w:qFormat/>
    <w:pPr>
      <w:spacing w:before="0" w:after="0"/>
      <w:ind w:left="0" w:right="0" w:hanging="0"/>
    </w:pPr>
    <w:rPr/>
  </w:style>
  <w:style w:type="paragraph" w:styleId="32">
    <w:name w:val="List Number 3"/>
    <w:basedOn w:val="Style35"/>
    <w:pPr>
      <w:spacing w:before="0" w:after="0"/>
      <w:ind w:left="0" w:right="0" w:hanging="0"/>
    </w:pPr>
    <w:rPr/>
  </w:style>
  <w:style w:type="paragraph" w:styleId="33">
    <w:name w:val="Нумерованный 3 конец"/>
    <w:basedOn w:val="Style35"/>
    <w:next w:val="32"/>
    <w:qFormat/>
    <w:pPr>
      <w:spacing w:before="0" w:after="0"/>
      <w:ind w:left="0" w:right="0" w:hanging="0"/>
    </w:pPr>
    <w:rPr/>
  </w:style>
  <w:style w:type="paragraph" w:styleId="34">
    <w:name w:val="Нумерованный 3 прод."/>
    <w:basedOn w:val="Style35"/>
    <w:qFormat/>
    <w:pPr>
      <w:spacing w:before="0" w:after="0"/>
      <w:ind w:left="0" w:right="0" w:hanging="0"/>
    </w:pPr>
    <w:rPr/>
  </w:style>
  <w:style w:type="paragraph" w:styleId="41">
    <w:name w:val="Нумерованный 4 начало"/>
    <w:basedOn w:val="Style35"/>
    <w:next w:val="42"/>
    <w:qFormat/>
    <w:pPr>
      <w:spacing w:before="0" w:after="0"/>
      <w:ind w:left="0" w:right="0" w:hanging="0"/>
    </w:pPr>
    <w:rPr/>
  </w:style>
  <w:style w:type="paragraph" w:styleId="42">
    <w:name w:val="List Number 4"/>
    <w:basedOn w:val="Style35"/>
    <w:pPr>
      <w:spacing w:before="0" w:after="0"/>
      <w:ind w:left="0" w:right="0" w:hanging="0"/>
    </w:pPr>
    <w:rPr/>
  </w:style>
  <w:style w:type="paragraph" w:styleId="43">
    <w:name w:val="Нумерованный 4 конец"/>
    <w:basedOn w:val="Style35"/>
    <w:next w:val="42"/>
    <w:qFormat/>
    <w:pPr>
      <w:spacing w:before="0" w:after="0"/>
      <w:ind w:left="0" w:right="0" w:hanging="0"/>
    </w:pPr>
    <w:rPr/>
  </w:style>
  <w:style w:type="paragraph" w:styleId="44">
    <w:name w:val="Нумерованный 4 прод."/>
    <w:basedOn w:val="Style35"/>
    <w:qFormat/>
    <w:pPr>
      <w:spacing w:before="0" w:after="0"/>
      <w:ind w:left="0" w:right="0" w:hanging="0"/>
    </w:pPr>
    <w:rPr/>
  </w:style>
  <w:style w:type="paragraph" w:styleId="51">
    <w:name w:val="Нумерованный 5 начало"/>
    <w:basedOn w:val="Style35"/>
    <w:next w:val="52"/>
    <w:qFormat/>
    <w:pPr>
      <w:spacing w:before="0" w:after="0"/>
      <w:ind w:left="0" w:right="0" w:hanging="0"/>
    </w:pPr>
    <w:rPr/>
  </w:style>
  <w:style w:type="paragraph" w:styleId="52">
    <w:name w:val="List Number 5"/>
    <w:basedOn w:val="Style35"/>
    <w:pPr>
      <w:spacing w:before="0" w:after="0"/>
      <w:ind w:left="0" w:right="0" w:hanging="0"/>
    </w:pPr>
    <w:rPr/>
  </w:style>
  <w:style w:type="paragraph" w:styleId="53">
    <w:name w:val="Нумерованный 5 конец"/>
    <w:basedOn w:val="Style35"/>
    <w:next w:val="52"/>
    <w:qFormat/>
    <w:pPr>
      <w:spacing w:before="0" w:after="0"/>
      <w:ind w:left="0" w:right="0" w:hanging="0"/>
    </w:pPr>
    <w:rPr/>
  </w:style>
  <w:style w:type="paragraph" w:styleId="54">
    <w:name w:val="Нумерованный 5 прод."/>
    <w:basedOn w:val="Style35"/>
    <w:qFormat/>
    <w:pPr>
      <w:spacing w:before="0" w:after="0"/>
      <w:ind w:left="0" w:right="0" w:hanging="0"/>
    </w:pPr>
    <w:rPr/>
  </w:style>
  <w:style w:type="paragraph" w:styleId="15">
    <w:name w:val="Список 1 начало"/>
    <w:basedOn w:val="Style35"/>
    <w:next w:val="16"/>
    <w:qFormat/>
    <w:pPr>
      <w:spacing w:before="0" w:after="0"/>
      <w:ind w:left="0" w:right="0" w:hanging="0"/>
    </w:pPr>
    <w:rPr/>
  </w:style>
  <w:style w:type="paragraph" w:styleId="16">
    <w:name w:val="List 2"/>
    <w:basedOn w:val="Style35"/>
    <w:pPr>
      <w:numPr>
        <w:ilvl w:val="0"/>
        <w:numId w:val="3"/>
      </w:numPr>
      <w:spacing w:before="0" w:after="0"/>
    </w:pPr>
    <w:rPr/>
  </w:style>
  <w:style w:type="paragraph" w:styleId="17">
    <w:name w:val="Список 1 конец"/>
    <w:basedOn w:val="Style35"/>
    <w:next w:val="16"/>
    <w:qFormat/>
    <w:pPr>
      <w:spacing w:before="0" w:after="0"/>
      <w:ind w:left="0" w:right="0" w:hanging="0"/>
    </w:pPr>
    <w:rPr/>
  </w:style>
  <w:style w:type="paragraph" w:styleId="18">
    <w:name w:val="List Continue"/>
    <w:basedOn w:val="Style35"/>
    <w:pPr>
      <w:spacing w:before="0" w:after="0"/>
      <w:ind w:left="0" w:right="0" w:hanging="0"/>
    </w:pPr>
    <w:rPr/>
  </w:style>
  <w:style w:type="paragraph" w:styleId="25">
    <w:name w:val="Список 2 начало"/>
    <w:basedOn w:val="Style35"/>
    <w:next w:val="26"/>
    <w:qFormat/>
    <w:pPr>
      <w:spacing w:before="0" w:after="0"/>
      <w:ind w:left="0" w:right="0" w:hanging="0"/>
    </w:pPr>
    <w:rPr/>
  </w:style>
  <w:style w:type="paragraph" w:styleId="26">
    <w:name w:val="List Bullet 3"/>
    <w:basedOn w:val="Style35"/>
    <w:pPr>
      <w:spacing w:before="0" w:after="0"/>
      <w:ind w:left="0" w:right="0" w:hanging="0"/>
    </w:pPr>
    <w:rPr/>
  </w:style>
  <w:style w:type="paragraph" w:styleId="27">
    <w:name w:val="Список 2 конец"/>
    <w:basedOn w:val="Style35"/>
    <w:next w:val="26"/>
    <w:qFormat/>
    <w:pPr>
      <w:spacing w:before="0" w:after="0"/>
      <w:ind w:left="0" w:right="0" w:hanging="0"/>
    </w:pPr>
    <w:rPr/>
  </w:style>
  <w:style w:type="paragraph" w:styleId="28">
    <w:name w:val="List Continue 2"/>
    <w:basedOn w:val="Style35"/>
    <w:pPr>
      <w:spacing w:before="0" w:after="0"/>
      <w:ind w:left="0" w:right="0" w:hanging="0"/>
    </w:pPr>
    <w:rPr/>
  </w:style>
  <w:style w:type="paragraph" w:styleId="35">
    <w:name w:val="Список 3 начало"/>
    <w:basedOn w:val="Style35"/>
    <w:next w:val="36"/>
    <w:qFormat/>
    <w:pPr>
      <w:spacing w:before="0" w:after="0"/>
      <w:ind w:left="0" w:right="0" w:hanging="0"/>
    </w:pPr>
    <w:rPr/>
  </w:style>
  <w:style w:type="paragraph" w:styleId="36">
    <w:name w:val="List Bullet 4"/>
    <w:basedOn w:val="Style35"/>
    <w:pPr>
      <w:spacing w:before="0" w:after="0"/>
      <w:ind w:left="0" w:right="0" w:hanging="0"/>
    </w:pPr>
    <w:rPr/>
  </w:style>
  <w:style w:type="paragraph" w:styleId="37">
    <w:name w:val="Список 3 конец"/>
    <w:basedOn w:val="Style35"/>
    <w:next w:val="36"/>
    <w:qFormat/>
    <w:pPr>
      <w:spacing w:before="0" w:after="0"/>
      <w:ind w:left="0" w:right="0" w:hanging="0"/>
    </w:pPr>
    <w:rPr/>
  </w:style>
  <w:style w:type="paragraph" w:styleId="38">
    <w:name w:val="List Continue 3"/>
    <w:basedOn w:val="Style35"/>
    <w:pPr>
      <w:spacing w:before="0" w:after="0"/>
      <w:ind w:left="0" w:right="0" w:hanging="0"/>
    </w:pPr>
    <w:rPr/>
  </w:style>
  <w:style w:type="paragraph" w:styleId="45">
    <w:name w:val="Список 4 начало"/>
    <w:basedOn w:val="Style35"/>
    <w:next w:val="46"/>
    <w:qFormat/>
    <w:pPr>
      <w:spacing w:before="0" w:after="0"/>
      <w:ind w:left="0" w:right="0" w:hanging="0"/>
    </w:pPr>
    <w:rPr/>
  </w:style>
  <w:style w:type="paragraph" w:styleId="46">
    <w:name w:val="List Bullet 5"/>
    <w:basedOn w:val="Style35"/>
    <w:pPr>
      <w:spacing w:before="0" w:after="0"/>
      <w:ind w:left="0" w:right="0" w:hanging="0"/>
    </w:pPr>
    <w:rPr/>
  </w:style>
  <w:style w:type="paragraph" w:styleId="47">
    <w:name w:val="Список 4 конец"/>
    <w:basedOn w:val="Style35"/>
    <w:next w:val="46"/>
    <w:qFormat/>
    <w:pPr>
      <w:spacing w:before="0" w:after="0"/>
      <w:ind w:left="0" w:right="0" w:hanging="0"/>
    </w:pPr>
    <w:rPr/>
  </w:style>
  <w:style w:type="paragraph" w:styleId="48">
    <w:name w:val="List Continue 4"/>
    <w:basedOn w:val="Style35"/>
    <w:pPr>
      <w:spacing w:before="0" w:after="0"/>
      <w:ind w:left="0" w:right="0" w:hanging="0"/>
    </w:pPr>
    <w:rPr/>
  </w:style>
  <w:style w:type="paragraph" w:styleId="55">
    <w:name w:val="Список 5 начало"/>
    <w:basedOn w:val="Style35"/>
    <w:next w:val="56"/>
    <w:qFormat/>
    <w:pPr>
      <w:spacing w:before="0" w:after="0"/>
      <w:ind w:left="0" w:right="0" w:hanging="0"/>
    </w:pPr>
    <w:rPr/>
  </w:style>
  <w:style w:type="paragraph" w:styleId="56">
    <w:name w:val="List Number"/>
    <w:basedOn w:val="Style35"/>
    <w:pPr>
      <w:spacing w:before="0" w:after="0"/>
      <w:ind w:left="0" w:right="0" w:hanging="0"/>
    </w:pPr>
    <w:rPr/>
  </w:style>
  <w:style w:type="paragraph" w:styleId="57">
    <w:name w:val="Список 5 конец"/>
    <w:basedOn w:val="Style35"/>
    <w:next w:val="56"/>
    <w:qFormat/>
    <w:pPr>
      <w:spacing w:before="0" w:after="0"/>
      <w:ind w:left="0" w:right="0" w:hanging="0"/>
    </w:pPr>
    <w:rPr/>
  </w:style>
  <w:style w:type="paragraph" w:styleId="58">
    <w:name w:val="List Continue 5"/>
    <w:basedOn w:val="Style35"/>
    <w:pPr>
      <w:spacing w:before="0" w:after="0"/>
      <w:ind w:left="0" w:right="0" w:hanging="0"/>
    </w:pPr>
    <w:rPr/>
  </w:style>
  <w:style w:type="paragraph" w:styleId="Style48">
    <w:name w:val="Index Heading"/>
    <w:basedOn w:val="Style33"/>
    <w:pPr>
      <w:ind w:left="0" w:right="0" w:hanging="0"/>
    </w:pPr>
    <w:rPr/>
  </w:style>
  <w:style w:type="paragraph" w:styleId="19">
    <w:name w:val="Index 1"/>
    <w:basedOn w:val="Style37"/>
    <w:pPr>
      <w:ind w:left="0" w:right="0" w:hanging="0"/>
    </w:pPr>
    <w:rPr/>
  </w:style>
  <w:style w:type="paragraph" w:styleId="29">
    <w:name w:val="Index 2"/>
    <w:basedOn w:val="Style37"/>
    <w:pPr>
      <w:ind w:left="0" w:right="0" w:hanging="0"/>
    </w:pPr>
    <w:rPr/>
  </w:style>
  <w:style w:type="paragraph" w:styleId="39">
    <w:name w:val="Index 3"/>
    <w:basedOn w:val="Style37"/>
    <w:pPr>
      <w:ind w:left="0" w:right="0" w:hanging="0"/>
    </w:pPr>
    <w:rPr/>
  </w:style>
  <w:style w:type="paragraph" w:styleId="Style49">
    <w:name w:val="Разделитель предметного указателя"/>
    <w:basedOn w:val="Style37"/>
    <w:qFormat/>
    <w:pPr>
      <w:ind w:left="0" w:right="0" w:hanging="0"/>
    </w:pPr>
    <w:rPr/>
  </w:style>
  <w:style w:type="paragraph" w:styleId="Style50">
    <w:name w:val="TOC Heading"/>
    <w:basedOn w:val="Style33"/>
    <w:next w:val="110"/>
    <w:pPr>
      <w:ind w:left="0" w:right="0" w:hanging="0"/>
    </w:pPr>
    <w:rPr/>
  </w:style>
  <w:style w:type="paragraph" w:styleId="110">
    <w:name w:val="TOC 1"/>
    <w:basedOn w:val="Style37"/>
    <w:pPr>
      <w:tabs>
        <w:tab w:val="clear" w:pos="709"/>
        <w:tab w:val="right" w:pos="9638" w:leader="dot"/>
      </w:tabs>
      <w:ind w:left="0" w:right="0" w:hanging="0"/>
    </w:pPr>
    <w:rPr/>
  </w:style>
  <w:style w:type="paragraph" w:styleId="210">
    <w:name w:val="TOC 2"/>
    <w:basedOn w:val="Style37"/>
    <w:pPr>
      <w:tabs>
        <w:tab w:val="clear" w:pos="709"/>
        <w:tab w:val="right" w:pos="9355" w:leader="dot"/>
      </w:tabs>
      <w:ind w:left="0" w:right="0" w:hanging="0"/>
    </w:pPr>
    <w:rPr/>
  </w:style>
  <w:style w:type="paragraph" w:styleId="310">
    <w:name w:val="TOC 3"/>
    <w:basedOn w:val="Style37"/>
    <w:pPr>
      <w:tabs>
        <w:tab w:val="clear" w:pos="709"/>
        <w:tab w:val="right" w:pos="9072" w:leader="dot"/>
      </w:tabs>
      <w:ind w:left="0" w:right="0" w:hanging="0"/>
    </w:pPr>
    <w:rPr/>
  </w:style>
  <w:style w:type="paragraph" w:styleId="49">
    <w:name w:val="TOC 4"/>
    <w:basedOn w:val="Style37"/>
    <w:pPr>
      <w:tabs>
        <w:tab w:val="clear" w:pos="709"/>
        <w:tab w:val="right" w:pos="8789" w:leader="dot"/>
      </w:tabs>
      <w:ind w:left="0" w:right="0" w:hanging="0"/>
    </w:pPr>
    <w:rPr/>
  </w:style>
  <w:style w:type="paragraph" w:styleId="59">
    <w:name w:val="TOC 5"/>
    <w:basedOn w:val="Style37"/>
    <w:pPr>
      <w:tabs>
        <w:tab w:val="clear" w:pos="709"/>
        <w:tab w:val="right" w:pos="8506" w:leader="dot"/>
      </w:tabs>
      <w:ind w:left="0" w:right="0" w:hanging="0"/>
    </w:pPr>
    <w:rPr/>
  </w:style>
  <w:style w:type="paragraph" w:styleId="Style51">
    <w:name w:val="Заголовок указателей пользователя"/>
    <w:basedOn w:val="Style33"/>
    <w:qFormat/>
    <w:pPr/>
    <w:rPr/>
  </w:style>
  <w:style w:type="paragraph" w:styleId="111">
    <w:name w:val="Указатель пользователя 1"/>
    <w:basedOn w:val="Style37"/>
    <w:qFormat/>
    <w:pPr>
      <w:tabs>
        <w:tab w:val="clear" w:pos="709"/>
        <w:tab w:val="right" w:pos="9638" w:leader="dot"/>
      </w:tabs>
      <w:ind w:left="0" w:right="0" w:hanging="0"/>
    </w:pPr>
    <w:rPr/>
  </w:style>
  <w:style w:type="paragraph" w:styleId="211">
    <w:name w:val="Указатель пользователя 2"/>
    <w:basedOn w:val="Style37"/>
    <w:qFormat/>
    <w:pPr>
      <w:tabs>
        <w:tab w:val="clear" w:pos="709"/>
        <w:tab w:val="right" w:pos="9355" w:leader="dot"/>
      </w:tabs>
      <w:ind w:left="0" w:right="0" w:hanging="0"/>
    </w:pPr>
    <w:rPr/>
  </w:style>
  <w:style w:type="paragraph" w:styleId="311">
    <w:name w:val="Указатель пользователя 3"/>
    <w:basedOn w:val="Style37"/>
    <w:qFormat/>
    <w:pPr>
      <w:tabs>
        <w:tab w:val="clear" w:pos="709"/>
        <w:tab w:val="right" w:pos="9072" w:leader="dot"/>
      </w:tabs>
      <w:ind w:left="0" w:right="0" w:hanging="0"/>
    </w:pPr>
    <w:rPr/>
  </w:style>
  <w:style w:type="paragraph" w:styleId="410">
    <w:name w:val="Указатель пользователя 4"/>
    <w:basedOn w:val="Style37"/>
    <w:qFormat/>
    <w:pPr>
      <w:tabs>
        <w:tab w:val="clear" w:pos="709"/>
        <w:tab w:val="right" w:pos="8789" w:leader="dot"/>
      </w:tabs>
      <w:ind w:left="0" w:right="0" w:hanging="0"/>
    </w:pPr>
    <w:rPr/>
  </w:style>
  <w:style w:type="paragraph" w:styleId="510">
    <w:name w:val="Указатель пользователя 5"/>
    <w:basedOn w:val="Style37"/>
    <w:qFormat/>
    <w:pPr>
      <w:tabs>
        <w:tab w:val="clear" w:pos="709"/>
        <w:tab w:val="right" w:pos="8506" w:leader="dot"/>
      </w:tabs>
      <w:ind w:left="0" w:right="0" w:hanging="0"/>
    </w:pPr>
    <w:rPr/>
  </w:style>
  <w:style w:type="paragraph" w:styleId="61">
    <w:name w:val="TOC 6"/>
    <w:basedOn w:val="Style37"/>
    <w:pPr>
      <w:tabs>
        <w:tab w:val="clear" w:pos="709"/>
        <w:tab w:val="right" w:pos="8223" w:leader="dot"/>
      </w:tabs>
      <w:ind w:left="0" w:right="0" w:hanging="0"/>
    </w:pPr>
    <w:rPr/>
  </w:style>
  <w:style w:type="paragraph" w:styleId="71">
    <w:name w:val="TOC 7"/>
    <w:basedOn w:val="Style37"/>
    <w:pPr>
      <w:tabs>
        <w:tab w:val="clear" w:pos="709"/>
        <w:tab w:val="right" w:pos="7940" w:leader="dot"/>
      </w:tabs>
      <w:ind w:left="0" w:right="0" w:hanging="0"/>
    </w:pPr>
    <w:rPr/>
  </w:style>
  <w:style w:type="paragraph" w:styleId="81">
    <w:name w:val="TOC 8"/>
    <w:basedOn w:val="Style37"/>
    <w:pPr>
      <w:tabs>
        <w:tab w:val="clear" w:pos="709"/>
        <w:tab w:val="right" w:pos="7657" w:leader="dot"/>
      </w:tabs>
      <w:ind w:left="0" w:right="0" w:hanging="0"/>
    </w:pPr>
    <w:rPr/>
  </w:style>
  <w:style w:type="paragraph" w:styleId="91">
    <w:name w:val="TOC 9"/>
    <w:basedOn w:val="Style37"/>
    <w:pPr>
      <w:tabs>
        <w:tab w:val="clear" w:pos="709"/>
        <w:tab w:val="right" w:pos="7374" w:leader="dot"/>
      </w:tabs>
      <w:ind w:left="0" w:right="0" w:hanging="0"/>
    </w:pPr>
    <w:rPr/>
  </w:style>
  <w:style w:type="paragraph" w:styleId="101">
    <w:name w:val="Оглавление 10"/>
    <w:basedOn w:val="Style37"/>
    <w:qFormat/>
    <w:pPr>
      <w:tabs>
        <w:tab w:val="clear" w:pos="709"/>
        <w:tab w:val="right" w:pos="7091" w:leader="dot"/>
      </w:tabs>
      <w:ind w:left="0" w:right="0" w:hanging="0"/>
    </w:pPr>
    <w:rPr/>
  </w:style>
  <w:style w:type="paragraph" w:styleId="IllustrationIndex1">
    <w:name w:val="Illustration Index 1"/>
    <w:basedOn w:val="Style37"/>
    <w:qFormat/>
    <w:pPr>
      <w:tabs>
        <w:tab w:val="clear" w:pos="709"/>
        <w:tab w:val="right" w:pos="9638" w:leader="dot"/>
      </w:tabs>
      <w:ind w:left="0" w:right="0" w:hanging="0"/>
    </w:pPr>
    <w:rPr/>
  </w:style>
  <w:style w:type="paragraph" w:styleId="Style52">
    <w:name w:val="Заголовок списка объектов"/>
    <w:basedOn w:val="Style33"/>
    <w:qFormat/>
    <w:pPr>
      <w:ind w:left="0" w:right="0" w:hanging="0"/>
    </w:pPr>
    <w:rPr/>
  </w:style>
  <w:style w:type="paragraph" w:styleId="112">
    <w:name w:val="Список объектов 1"/>
    <w:basedOn w:val="Style37"/>
    <w:qFormat/>
    <w:pPr>
      <w:tabs>
        <w:tab w:val="clear" w:pos="709"/>
        <w:tab w:val="right" w:pos="9638" w:leader="dot"/>
      </w:tabs>
      <w:ind w:left="0" w:right="0" w:hanging="0"/>
    </w:pPr>
    <w:rPr/>
  </w:style>
  <w:style w:type="paragraph" w:styleId="Style53">
    <w:name w:val="Заголовок списка таблиц"/>
    <w:basedOn w:val="Style33"/>
    <w:qFormat/>
    <w:pPr>
      <w:ind w:left="0" w:right="0" w:hanging="0"/>
    </w:pPr>
    <w:rPr/>
  </w:style>
  <w:style w:type="paragraph" w:styleId="113">
    <w:name w:val="Список таблиц 1"/>
    <w:basedOn w:val="Style37"/>
    <w:qFormat/>
    <w:pPr>
      <w:tabs>
        <w:tab w:val="clear" w:pos="709"/>
        <w:tab w:val="right" w:pos="9638" w:leader="dot"/>
      </w:tabs>
      <w:ind w:left="0" w:right="0" w:hanging="0"/>
    </w:pPr>
    <w:rPr/>
  </w:style>
  <w:style w:type="paragraph" w:styleId="Style54">
    <w:name w:val="Table of Authorities"/>
    <w:basedOn w:val="Style33"/>
    <w:pPr>
      <w:ind w:left="0" w:right="0" w:hanging="0"/>
    </w:pPr>
    <w:rPr/>
  </w:style>
  <w:style w:type="paragraph" w:styleId="114">
    <w:name w:val="Библиография 1"/>
    <w:basedOn w:val="Style37"/>
    <w:qFormat/>
    <w:pPr>
      <w:tabs>
        <w:tab w:val="clear" w:pos="709"/>
        <w:tab w:val="right" w:pos="9638" w:leader="dot"/>
      </w:tabs>
      <w:ind w:left="0" w:right="0" w:hanging="0"/>
    </w:pPr>
    <w:rPr/>
  </w:style>
  <w:style w:type="paragraph" w:styleId="62">
    <w:name w:val="Указатель пользователя 6"/>
    <w:basedOn w:val="Style37"/>
    <w:qFormat/>
    <w:pPr>
      <w:tabs>
        <w:tab w:val="clear" w:pos="709"/>
        <w:tab w:val="right" w:pos="8223" w:leader="dot"/>
      </w:tabs>
      <w:ind w:left="0" w:right="0" w:hanging="0"/>
    </w:pPr>
    <w:rPr/>
  </w:style>
  <w:style w:type="paragraph" w:styleId="72">
    <w:name w:val="Указатель пользователя 7"/>
    <w:basedOn w:val="Style37"/>
    <w:qFormat/>
    <w:pPr>
      <w:tabs>
        <w:tab w:val="clear" w:pos="709"/>
        <w:tab w:val="right" w:pos="7940" w:leader="dot"/>
      </w:tabs>
      <w:ind w:left="0" w:right="0" w:hanging="0"/>
    </w:pPr>
    <w:rPr/>
  </w:style>
  <w:style w:type="paragraph" w:styleId="82">
    <w:name w:val="Указатель пользователя 8"/>
    <w:basedOn w:val="Style37"/>
    <w:qFormat/>
    <w:pPr>
      <w:tabs>
        <w:tab w:val="clear" w:pos="709"/>
        <w:tab w:val="right" w:pos="7657" w:leader="dot"/>
      </w:tabs>
      <w:ind w:left="0" w:right="0" w:hanging="0"/>
    </w:pPr>
    <w:rPr/>
  </w:style>
  <w:style w:type="paragraph" w:styleId="92">
    <w:name w:val="Указатель пользователя 9"/>
    <w:basedOn w:val="Style37"/>
    <w:qFormat/>
    <w:pPr>
      <w:tabs>
        <w:tab w:val="clear" w:pos="709"/>
        <w:tab w:val="right" w:pos="7374" w:leader="dot"/>
      </w:tabs>
      <w:ind w:left="0" w:right="0" w:hanging="0"/>
    </w:pPr>
    <w:rPr/>
  </w:style>
  <w:style w:type="paragraph" w:styleId="102">
    <w:name w:val="Указатель пользователя 10"/>
    <w:basedOn w:val="Style37"/>
    <w:qFormat/>
    <w:pPr>
      <w:tabs>
        <w:tab w:val="clear" w:pos="709"/>
        <w:tab w:val="right" w:pos="7091" w:leader="dot"/>
      </w:tabs>
      <w:ind w:left="0" w:right="0" w:hanging="0"/>
    </w:pPr>
    <w:rPr/>
  </w:style>
  <w:style w:type="paragraph" w:styleId="Style55">
    <w:name w:val="Колонтитул"/>
    <w:basedOn w:val="Normal"/>
    <w:qFormat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Style56">
    <w:name w:val="Header"/>
    <w:basedOn w:val="Normal"/>
    <w:pPr>
      <w:tabs>
        <w:tab w:val="clear" w:pos="709"/>
        <w:tab w:val="center" w:pos="4819" w:leader="none"/>
        <w:tab w:val="right" w:pos="9638" w:leader="none"/>
      </w:tabs>
      <w:jc w:val="center"/>
    </w:pPr>
    <w:rPr/>
  </w:style>
  <w:style w:type="paragraph" w:styleId="Style57">
    <w:name w:val="Верхний колонтитул слева"/>
    <w:basedOn w:val="Normal"/>
    <w:qFormat/>
    <w:pPr>
      <w:tabs>
        <w:tab w:val="clear" w:pos="709"/>
        <w:tab w:val="center" w:pos="4819" w:leader="none"/>
        <w:tab w:val="right" w:pos="9638" w:leader="none"/>
      </w:tabs>
      <w:jc w:val="left"/>
    </w:pPr>
    <w:rPr/>
  </w:style>
  <w:style w:type="paragraph" w:styleId="Style58">
    <w:name w:val="Верхний колонтитул справа"/>
    <w:basedOn w:val="Normal"/>
    <w:qFormat/>
    <w:pPr>
      <w:tabs>
        <w:tab w:val="clear" w:pos="709"/>
        <w:tab w:val="center" w:pos="4819" w:leader="none"/>
        <w:tab w:val="right" w:pos="9638" w:leader="none"/>
      </w:tabs>
      <w:jc w:val="right"/>
    </w:pPr>
    <w:rPr/>
  </w:style>
  <w:style w:type="paragraph" w:styleId="Style59">
    <w:name w:val="Footer"/>
    <w:basedOn w:val="Normal"/>
    <w:pPr>
      <w:tabs>
        <w:tab w:val="clear" w:pos="709"/>
        <w:tab w:val="center" w:pos="4819" w:leader="none"/>
        <w:tab w:val="right" w:pos="9638" w:leader="none"/>
      </w:tabs>
      <w:jc w:val="center"/>
    </w:pPr>
    <w:rPr/>
  </w:style>
  <w:style w:type="paragraph" w:styleId="Style60">
    <w:name w:val="Нижний колонтитул слева"/>
    <w:basedOn w:val="Normal"/>
    <w:qFormat/>
    <w:pPr>
      <w:tabs>
        <w:tab w:val="clear" w:pos="709"/>
        <w:tab w:val="center" w:pos="4819" w:leader="none"/>
        <w:tab w:val="right" w:pos="9638" w:leader="none"/>
      </w:tabs>
      <w:jc w:val="left"/>
    </w:pPr>
    <w:rPr/>
  </w:style>
  <w:style w:type="paragraph" w:styleId="Style61">
    <w:name w:val="Нижний колонтитул справа"/>
    <w:basedOn w:val="Normal"/>
    <w:qFormat/>
    <w:pPr>
      <w:tabs>
        <w:tab w:val="clear" w:pos="709"/>
        <w:tab w:val="center" w:pos="4819" w:leader="none"/>
        <w:tab w:val="right" w:pos="9638" w:leader="none"/>
      </w:tabs>
      <w:jc w:val="right"/>
    </w:pPr>
    <w:rPr/>
  </w:style>
  <w:style w:type="paragraph" w:styleId="Style62">
    <w:name w:val="Содержимое таблицы"/>
    <w:basedOn w:val="Normal"/>
    <w:qFormat/>
    <w:pPr/>
    <w:rPr/>
  </w:style>
  <w:style w:type="paragraph" w:styleId="Style63">
    <w:name w:val="Заголовок таблицы"/>
    <w:basedOn w:val="Style62"/>
    <w:qFormat/>
    <w:pPr>
      <w:jc w:val="center"/>
    </w:pPr>
    <w:rPr>
      <w:b/>
    </w:rPr>
  </w:style>
  <w:style w:type="paragraph" w:styleId="Style64">
    <w:name w:val="Иллюстрация"/>
    <w:basedOn w:val="Style36"/>
    <w:qFormat/>
    <w:pPr/>
    <w:rPr/>
  </w:style>
  <w:style w:type="paragraph" w:styleId="Style65">
    <w:name w:val="Таблица"/>
    <w:basedOn w:val="Style36"/>
    <w:qFormat/>
    <w:pPr/>
    <w:rPr/>
  </w:style>
  <w:style w:type="paragraph" w:styleId="Style66">
    <w:name w:val="Текст"/>
    <w:basedOn w:val="Style36"/>
    <w:qFormat/>
    <w:pPr/>
    <w:rPr/>
  </w:style>
  <w:style w:type="paragraph" w:styleId="Style67">
    <w:name w:val="Содержимое врезки"/>
    <w:basedOn w:val="Normal"/>
    <w:qFormat/>
    <w:pPr/>
    <w:rPr/>
  </w:style>
  <w:style w:type="paragraph" w:styleId="Style68">
    <w:name w:val="Footnote Text"/>
    <w:basedOn w:val="Normal"/>
    <w:pPr>
      <w:ind w:left="0" w:right="0" w:hanging="0"/>
      <w:jc w:val="left"/>
    </w:pPr>
    <w:rPr>
      <w:sz w:val="28"/>
      <w:szCs w:val="24"/>
    </w:rPr>
  </w:style>
  <w:style w:type="paragraph" w:styleId="Style69">
    <w:name w:val="Envelope Address"/>
    <w:basedOn w:val="Normal"/>
    <w:pPr>
      <w:spacing w:before="0" w:after="0"/>
    </w:pPr>
    <w:rPr/>
  </w:style>
  <w:style w:type="paragraph" w:styleId="Style70">
    <w:name w:val="Envelope Return"/>
    <w:basedOn w:val="Normal"/>
    <w:pPr>
      <w:spacing w:before="0" w:after="0"/>
    </w:pPr>
    <w:rPr/>
  </w:style>
  <w:style w:type="paragraph" w:styleId="Style71">
    <w:name w:val="Endnote Text"/>
    <w:basedOn w:val="Normal"/>
    <w:pPr>
      <w:ind w:left="0" w:right="0" w:hanging="0"/>
    </w:pPr>
    <w:rPr>
      <w:sz w:val="28"/>
      <w:szCs w:val="24"/>
    </w:rPr>
  </w:style>
  <w:style w:type="paragraph" w:styleId="Style72">
    <w:name w:val="Table of Figures"/>
    <w:basedOn w:val="Style36"/>
    <w:pPr/>
    <w:rPr/>
  </w:style>
  <w:style w:type="paragraph" w:styleId="Style73">
    <w:name w:val="Текст в заданном формате"/>
    <w:basedOn w:val="Normal"/>
    <w:qFormat/>
    <w:pPr>
      <w:spacing w:before="0" w:after="0"/>
    </w:pPr>
    <w:rPr>
      <w:rFonts w:ascii="PT Astra Serif" w:hAnsi="PT Astra Serif" w:eastAsia="Source Han Sans CN Regular" w:cs="Lohit Devanagari"/>
      <w:sz w:val="28"/>
      <w:szCs w:val="24"/>
    </w:rPr>
  </w:style>
  <w:style w:type="paragraph" w:styleId="Style74">
    <w:name w:val="Горизонтальная линия"/>
    <w:basedOn w:val="Normal"/>
    <w:next w:val="Style34"/>
    <w:qFormat/>
    <w:pPr>
      <w:pBdr>
        <w:bottom w:val="single" w:sz="8" w:space="0" w:color="000000"/>
      </w:pBdr>
      <w:spacing w:before="0" w:after="0"/>
    </w:pPr>
    <w:rPr>
      <w:sz w:val="4"/>
      <w:szCs w:val="24"/>
    </w:rPr>
  </w:style>
  <w:style w:type="paragraph" w:styleId="Style75">
    <w:name w:val="Содержимое списка"/>
    <w:basedOn w:val="Normal"/>
    <w:qFormat/>
    <w:pPr>
      <w:ind w:left="0" w:right="0" w:hanging="0"/>
    </w:pPr>
    <w:rPr/>
  </w:style>
  <w:style w:type="paragraph" w:styleId="Style76">
    <w:name w:val="Заголовок списка"/>
    <w:basedOn w:val="Normal"/>
    <w:next w:val="Style75"/>
    <w:qFormat/>
    <w:pPr>
      <w:ind w:left="0" w:right="0" w:hanging="0"/>
    </w:pPr>
    <w:rPr/>
  </w:style>
  <w:style w:type="paragraph" w:styleId="Style77">
    <w:name w:val="Гриф_Экземпляр"/>
    <w:basedOn w:val="Normal"/>
    <w:qFormat/>
    <w:pPr>
      <w:ind w:left="0" w:right="0" w:hanging="0"/>
    </w:pPr>
    <w:rPr>
      <w:sz w:val="24"/>
    </w:rPr>
  </w:style>
  <w:style w:type="paragraph" w:styleId="Style78">
    <w:name w:val="Исполнитель документа"/>
    <w:basedOn w:val="Normal"/>
    <w:qFormat/>
    <w:pPr>
      <w:jc w:val="left"/>
    </w:pPr>
    <w:rPr>
      <w:sz w:val="24"/>
    </w:rPr>
  </w:style>
  <w:style w:type="paragraph" w:styleId="Style79">
    <w:name w:val="Заголовок списка иллюстраций"/>
    <w:basedOn w:val="Style33"/>
    <w:qFormat/>
    <w:pPr>
      <w:suppressLineNumbers/>
      <w:ind w:left="0" w:right="0" w:hanging="0"/>
      <w:jc w:val="center"/>
    </w:pPr>
    <w:rPr/>
  </w:style>
  <w:style w:type="paragraph" w:styleId="Style80">
    <w:name w:val="Текст выноски"/>
    <w:basedOn w:val="Normal"/>
    <w:qFormat/>
    <w:pPr>
      <w:spacing w:lineRule="exact" w:line="240" w:before="0" w:after="0"/>
    </w:pPr>
    <w:rPr>
      <w:rFonts w:ascii="Tahoma" w:hAnsi="Tahoma" w:cs="Tahoma"/>
      <w:sz w:val="16"/>
      <w:szCs w:val="16"/>
    </w:rPr>
  </w:style>
  <w:style w:type="paragraph" w:styleId="ConsPlusNormal">
    <w:name w:val="ConsPlusNormal"/>
    <w:qFormat/>
    <w:pPr>
      <w:widowControl w:val="false"/>
      <w:suppressAutoHyphens w:val="true"/>
      <w:kinsoku w:val="true"/>
      <w:overflowPunct w:val="true"/>
      <w:autoSpaceDE w:val="true"/>
      <w:bidi w:val="0"/>
      <w:jc w:val="left"/>
    </w:pPr>
    <w:rPr>
      <w:rFonts w:ascii="Arial" w:hAnsi="Arial" w:eastAsia="Times New Roman" w:cs="Arial"/>
      <w:color w:val="auto"/>
      <w:kern w:val="2"/>
      <w:sz w:val="20"/>
      <w:szCs w:val="20"/>
      <w:lang w:val="ru-RU" w:eastAsia="zh-CN" w:bidi="ar-SA"/>
    </w:rPr>
  </w:style>
  <w:style w:type="paragraph" w:styleId="Style81">
    <w:name w:val="Абзац списка"/>
    <w:basedOn w:val="Normal"/>
    <w:qFormat/>
    <w:pPr>
      <w:spacing w:before="0" w:after="0"/>
      <w:ind w:left="720" w:hanging="0"/>
      <w:contextualSpacing/>
    </w:pPr>
    <w:rPr/>
  </w:style>
  <w:style w:type="numbering" w:styleId="123">
    <w:name w:val="Нумерованный 123"/>
    <w:qFormat/>
  </w:style>
  <w:style w:type="numbering" w:styleId="ABC">
    <w:name w:val="Нумерованный ABC"/>
    <w:qFormat/>
  </w:style>
  <w:style w:type="numbering" w:styleId="Abc1">
    <w:name w:val="Нумерованный abc"/>
    <w:qFormat/>
  </w:style>
  <w:style w:type="numbering" w:styleId="IVX">
    <w:name w:val="Нумерованный IVX"/>
    <w:qFormat/>
  </w:style>
  <w:style w:type="numbering" w:styleId="Ivx1">
    <w:name w:val="Нумерованный ivx"/>
    <w:qFormat/>
  </w:style>
  <w:style w:type="numbering" w:styleId="Style82">
    <w:name w:val="Маркированный •"/>
    <w:qFormat/>
  </w:style>
  <w:style w:type="numbering" w:styleId="Style83">
    <w:name w:val="Маркированный –"/>
    <w:qFormat/>
  </w:style>
  <w:style w:type="numbering" w:styleId="Style84">
    <w:name w:val="Маркированный "/>
    <w:qFormat/>
  </w:style>
  <w:style w:type="numbering" w:styleId="Style85">
    <w:name w:val="Маркированный "/>
    <w:qFormat/>
  </w:style>
  <w:style w:type="numbering" w:styleId="Style86">
    <w:name w:val="Маркированный "/>
    <w:qFormat/>
  </w:style>
  <w:style w:type="numbering" w:styleId="115">
    <w:name w:val="Нумерованный 1)"/>
    <w:qFormat/>
  </w:style>
  <w:style w:type="numbering" w:styleId="Style87">
    <w:name w:val="Нумерованный а)"/>
    <w:qFormat/>
  </w:style>
  <w:style w:type="numbering" w:styleId="Style88">
    <w:name w:val="Нумерованный для таблиц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132</TotalTime>
  <Application>LibreOffice/7.5.6.2$Linux_X86_64 LibreOffice_project/50$Build-2</Application>
  <AppVersion>15.0000</AppVersion>
  <Pages>2</Pages>
  <Words>804</Words>
  <Characters>6019</Characters>
  <CharactersWithSpaces>7048</CharactersWithSpaces>
  <Paragraphs>80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ru-RU</dc:language>
  <cp:lastModifiedBy/>
  <dcterms:modified xsi:type="dcterms:W3CDTF">2024-10-16T17:12:22Z</dcterms:modified>
  <cp:revision>2</cp:revision>
  <dc:subject/>
  <dc:title>Default</dc:title>
</cp:coreProperties>
</file>